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5F58B3" w14:textId="20A94EEA" w:rsidR="00A36547" w:rsidRPr="007757DE" w:rsidRDefault="00A36547" w:rsidP="0006024C">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w:t>
      </w:r>
      <w:r w:rsidR="00F82922">
        <w:rPr>
          <w:rFonts w:ascii="Arial" w:eastAsia="바탕" w:hAnsi="Arial" w:cs="Arial"/>
          <w:b/>
          <w:bCs/>
          <w:snapToGrid w:val="0"/>
          <w:kern w:val="2"/>
          <w:sz w:val="24"/>
          <w:szCs w:val="24"/>
          <w:lang w:val="en-GB" w:eastAsia="ko-KR"/>
        </w:rPr>
        <w:t>1</w:t>
      </w:r>
      <w:r w:rsidR="003117C8">
        <w:rPr>
          <w:rFonts w:ascii="Arial" w:eastAsia="바탕" w:hAnsi="Arial" w:cs="Arial"/>
          <w:b/>
          <w:bCs/>
          <w:snapToGrid w:val="0"/>
          <w:kern w:val="2"/>
          <w:sz w:val="24"/>
          <w:szCs w:val="24"/>
          <w:lang w:val="en-GB" w:eastAsia="ko-KR"/>
        </w:rPr>
        <w:t>6</w:t>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t xml:space="preserve">  </w:t>
      </w:r>
      <w:r w:rsidR="00CA4B2A" w:rsidRPr="00CA4B2A">
        <w:rPr>
          <w:rFonts w:ascii="Arial" w:eastAsia="바탕" w:hAnsi="Arial" w:cs="Arial"/>
          <w:b/>
          <w:bCs/>
          <w:snapToGrid w:val="0"/>
          <w:kern w:val="2"/>
          <w:sz w:val="24"/>
          <w:szCs w:val="24"/>
          <w:lang w:val="en-GB" w:eastAsia="ko-KR"/>
        </w:rPr>
        <w:t>R1-</w:t>
      </w:r>
      <w:r w:rsidR="00354A75" w:rsidRPr="00CA4B2A">
        <w:rPr>
          <w:rFonts w:ascii="Arial" w:eastAsia="바탕" w:hAnsi="Arial" w:cs="Arial"/>
          <w:b/>
          <w:bCs/>
          <w:snapToGrid w:val="0"/>
          <w:kern w:val="2"/>
          <w:sz w:val="24"/>
          <w:szCs w:val="24"/>
          <w:lang w:val="en-GB" w:eastAsia="ko-KR"/>
        </w:rPr>
        <w:t>2</w:t>
      </w:r>
      <w:r w:rsidR="003117C8">
        <w:rPr>
          <w:rFonts w:ascii="Arial" w:eastAsia="바탕" w:hAnsi="Arial" w:cs="Arial"/>
          <w:b/>
          <w:bCs/>
          <w:snapToGrid w:val="0"/>
          <w:kern w:val="2"/>
          <w:sz w:val="24"/>
          <w:szCs w:val="24"/>
          <w:lang w:val="en-GB" w:eastAsia="ko-KR"/>
        </w:rPr>
        <w:t>40</w:t>
      </w:r>
      <w:r w:rsidR="00BD554C">
        <w:rPr>
          <w:rFonts w:ascii="Arial" w:eastAsia="바탕" w:hAnsi="Arial" w:cs="Arial"/>
          <w:b/>
          <w:bCs/>
          <w:snapToGrid w:val="0"/>
          <w:kern w:val="2"/>
          <w:sz w:val="24"/>
          <w:szCs w:val="24"/>
          <w:lang w:val="en-GB" w:eastAsia="ko-KR"/>
        </w:rPr>
        <w:t>0790</w:t>
      </w:r>
    </w:p>
    <w:p w14:paraId="75DA9A13" w14:textId="0E7FE635" w:rsidR="00A36547" w:rsidRPr="00BB21C5" w:rsidRDefault="003117C8" w:rsidP="0006024C">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sidRPr="003117C8">
        <w:rPr>
          <w:rFonts w:ascii="Arial" w:eastAsia="바탕" w:hAnsi="Arial" w:cs="Arial"/>
          <w:b/>
          <w:bCs/>
          <w:snapToGrid w:val="0"/>
          <w:kern w:val="2"/>
          <w:sz w:val="24"/>
          <w:szCs w:val="24"/>
          <w:lang w:val="en-GB" w:eastAsia="ko-KR"/>
        </w:rPr>
        <w:t>Athens, Greece, February 26</w:t>
      </w:r>
      <w:r w:rsidRPr="003117C8">
        <w:rPr>
          <w:rFonts w:ascii="Arial" w:eastAsia="바탕" w:hAnsi="Arial" w:cs="Arial"/>
          <w:b/>
          <w:bCs/>
          <w:snapToGrid w:val="0"/>
          <w:kern w:val="2"/>
          <w:sz w:val="24"/>
          <w:szCs w:val="24"/>
          <w:vertAlign w:val="superscript"/>
          <w:lang w:val="en-GB" w:eastAsia="ko-KR"/>
        </w:rPr>
        <w:t>th</w:t>
      </w:r>
      <w:r w:rsidRPr="003117C8">
        <w:rPr>
          <w:rFonts w:ascii="Arial" w:eastAsia="바탕" w:hAnsi="Arial" w:cs="Arial"/>
          <w:b/>
          <w:bCs/>
          <w:snapToGrid w:val="0"/>
          <w:kern w:val="2"/>
          <w:sz w:val="24"/>
          <w:szCs w:val="24"/>
          <w:lang w:val="en-GB" w:eastAsia="ko-KR"/>
        </w:rPr>
        <w:t xml:space="preserve"> – March 1</w:t>
      </w:r>
      <w:r w:rsidRPr="003117C8">
        <w:rPr>
          <w:rFonts w:ascii="Arial" w:eastAsia="바탕" w:hAnsi="Arial" w:cs="Arial"/>
          <w:b/>
          <w:bCs/>
          <w:snapToGrid w:val="0"/>
          <w:kern w:val="2"/>
          <w:sz w:val="24"/>
          <w:szCs w:val="24"/>
          <w:vertAlign w:val="superscript"/>
          <w:lang w:val="en-GB" w:eastAsia="ko-KR"/>
        </w:rPr>
        <w:t>st</w:t>
      </w:r>
      <w:r w:rsidRPr="003117C8">
        <w:rPr>
          <w:rFonts w:ascii="Arial" w:eastAsia="바탕" w:hAnsi="Arial" w:cs="Arial"/>
          <w:b/>
          <w:bCs/>
          <w:snapToGrid w:val="0"/>
          <w:kern w:val="2"/>
          <w:sz w:val="24"/>
          <w:szCs w:val="24"/>
          <w:lang w:val="en-GB" w:eastAsia="ko-KR"/>
        </w:rPr>
        <w:t>, 2024</w:t>
      </w:r>
    </w:p>
    <w:p w14:paraId="5E55BCF1" w14:textId="1FA793DB"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650355">
        <w:rPr>
          <w:rFonts w:ascii="Arial" w:hAnsi="Arial"/>
          <w:sz w:val="24"/>
        </w:rPr>
        <w:t>9</w:t>
      </w:r>
      <w:r w:rsidR="00C45056">
        <w:rPr>
          <w:rFonts w:ascii="Arial" w:hAnsi="Arial"/>
          <w:sz w:val="24"/>
        </w:rPr>
        <w:t>.</w:t>
      </w:r>
      <w:r w:rsidR="00650355">
        <w:rPr>
          <w:rFonts w:ascii="Arial" w:hAnsi="Arial"/>
          <w:sz w:val="24"/>
        </w:rPr>
        <w:t>11</w:t>
      </w:r>
      <w:r w:rsidR="009873CE">
        <w:rPr>
          <w:rFonts w:ascii="Arial" w:hAnsi="Arial"/>
          <w:sz w:val="24"/>
        </w:rPr>
        <w:t>.</w:t>
      </w:r>
      <w:r w:rsidR="00DF3114">
        <w:rPr>
          <w:rFonts w:ascii="Arial" w:hAnsi="Arial"/>
          <w:sz w:val="24"/>
        </w:rPr>
        <w:t>4</w:t>
      </w:r>
    </w:p>
    <w:p w14:paraId="1A3E5513"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6452867A" w14:textId="29BDE19C" w:rsidR="00A36547" w:rsidRPr="001059FA" w:rsidRDefault="00A36547" w:rsidP="00A155F7">
      <w:pPr>
        <w:tabs>
          <w:tab w:val="left" w:pos="1985"/>
        </w:tabs>
        <w:spacing w:after="0"/>
        <w:ind w:left="1975" w:hangingChars="823" w:hanging="1975"/>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50355" w:rsidRPr="000A3C1D">
        <w:rPr>
          <w:rFonts w:ascii="Arial" w:eastAsia="바탕" w:hAnsi="Arial"/>
          <w:sz w:val="24"/>
          <w:lang w:eastAsia="ko-KR"/>
        </w:rPr>
        <w:t xml:space="preserve">Discussion on </w:t>
      </w:r>
      <w:r w:rsidR="00DF3114" w:rsidRPr="000A3C1D">
        <w:rPr>
          <w:rFonts w:ascii="Arial" w:eastAsia="바탕" w:hAnsi="Arial"/>
          <w:sz w:val="24"/>
          <w:lang w:eastAsia="ko-KR"/>
        </w:rPr>
        <w:t xml:space="preserve">IoT-NTN </w:t>
      </w:r>
      <w:r w:rsidR="008A0F5B" w:rsidRPr="000A3C1D">
        <w:rPr>
          <w:rFonts w:ascii="Arial" w:eastAsia="바탕" w:hAnsi="Arial"/>
          <w:sz w:val="24"/>
          <w:lang w:eastAsia="ko-KR"/>
        </w:rPr>
        <w:t>uplink</w:t>
      </w:r>
      <w:r w:rsidR="00DF3114" w:rsidRPr="000A3C1D">
        <w:rPr>
          <w:rFonts w:ascii="Arial" w:eastAsia="바탕" w:hAnsi="Arial"/>
          <w:sz w:val="24"/>
          <w:lang w:eastAsia="ko-KR"/>
        </w:rPr>
        <w:t xml:space="preserve"> capacity</w:t>
      </w:r>
      <w:r w:rsidR="008A0F5B" w:rsidRPr="000A3C1D">
        <w:rPr>
          <w:rFonts w:ascii="Arial" w:eastAsia="바탕" w:hAnsi="Arial"/>
          <w:sz w:val="24"/>
          <w:lang w:eastAsia="ko-KR"/>
        </w:rPr>
        <w:t>/</w:t>
      </w:r>
      <w:r w:rsidR="00DF3114" w:rsidRPr="000A3C1D">
        <w:rPr>
          <w:rFonts w:ascii="Arial" w:eastAsia="바탕" w:hAnsi="Arial"/>
          <w:sz w:val="24"/>
          <w:lang w:eastAsia="ko-KR"/>
        </w:rPr>
        <w:t>throughput enhancement</w:t>
      </w:r>
    </w:p>
    <w:p w14:paraId="4CFDE896" w14:textId="77777777"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14:paraId="43D09C68"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14:paraId="4606B79D" w14:textId="6965FEF1" w:rsidR="006064E1" w:rsidRDefault="006064E1" w:rsidP="006064E1">
      <w:pPr>
        <w:ind w:left="0" w:firstLine="0"/>
        <w:rPr>
          <w:rFonts w:eastAsiaTheme="minorEastAsia"/>
          <w:sz w:val="22"/>
          <w:lang w:eastAsia="ko-KR"/>
        </w:rPr>
      </w:pPr>
      <w:r>
        <w:rPr>
          <w:rFonts w:eastAsiaTheme="minorEastAsia" w:hint="eastAsia"/>
          <w:sz w:val="22"/>
          <w:lang w:eastAsia="ko-KR"/>
        </w:rPr>
        <w:t>A</w:t>
      </w:r>
      <w:r>
        <w:rPr>
          <w:rFonts w:eastAsiaTheme="minorEastAsia"/>
          <w:sz w:val="22"/>
          <w:lang w:eastAsia="ko-KR"/>
        </w:rPr>
        <w:t xml:space="preserve">ccording to WID for IoT NTN [1], objectives for support of capacity enhancement for uplink are specified as follows: </w:t>
      </w:r>
    </w:p>
    <w:tbl>
      <w:tblPr>
        <w:tblStyle w:val="a6"/>
        <w:tblW w:w="0" w:type="auto"/>
        <w:tblLook w:val="04A0" w:firstRow="1" w:lastRow="0" w:firstColumn="1" w:lastColumn="0" w:noHBand="0" w:noVBand="1"/>
      </w:tblPr>
      <w:tblGrid>
        <w:gridCol w:w="9628"/>
      </w:tblGrid>
      <w:tr w:rsidR="006064E1" w14:paraId="257F0C02" w14:textId="77777777" w:rsidTr="009E4FA7">
        <w:tc>
          <w:tcPr>
            <w:tcW w:w="9628" w:type="dxa"/>
          </w:tcPr>
          <w:p w14:paraId="52863534" w14:textId="77777777" w:rsidR="006064E1" w:rsidRPr="006064E1" w:rsidRDefault="006064E1" w:rsidP="006064E1">
            <w:pPr>
              <w:numPr>
                <w:ilvl w:val="0"/>
                <w:numId w:val="24"/>
              </w:numPr>
              <w:overflowPunct w:val="0"/>
              <w:autoSpaceDE w:val="0"/>
              <w:autoSpaceDN w:val="0"/>
              <w:adjustRightInd w:val="0"/>
              <w:spacing w:before="0" w:after="0" w:line="240" w:lineRule="exact"/>
              <w:jc w:val="left"/>
              <w:textAlignment w:val="baseline"/>
              <w:rPr>
                <w:rFonts w:eastAsia="맑은 고딕"/>
                <w:bCs/>
                <w:lang w:val="en-GB" w:eastAsia="en-GB"/>
              </w:rPr>
            </w:pPr>
            <w:r w:rsidRPr="006064E1">
              <w:rPr>
                <w:rFonts w:eastAsia="맑은 고딕"/>
                <w:bCs/>
                <w:lang w:val="en-GB" w:eastAsia="en-GB"/>
              </w:rPr>
              <w:t>Support of Capacity enhancements for uplink</w:t>
            </w:r>
            <w:r w:rsidRPr="006064E1">
              <w:rPr>
                <w:rFonts w:eastAsia="맑은 고딕"/>
                <w:bCs/>
                <w:lang w:val="en-GB" w:eastAsia="en-GB"/>
              </w:rPr>
              <w:br/>
            </w:r>
          </w:p>
          <w:p w14:paraId="01B3F1DF" w14:textId="77777777" w:rsidR="006064E1" w:rsidRPr="006064E1" w:rsidRDefault="006064E1" w:rsidP="006064E1">
            <w:pPr>
              <w:numPr>
                <w:ilvl w:val="1"/>
                <w:numId w:val="24"/>
              </w:numPr>
              <w:overflowPunct w:val="0"/>
              <w:autoSpaceDE w:val="0"/>
              <w:autoSpaceDN w:val="0"/>
              <w:adjustRightInd w:val="0"/>
              <w:spacing w:before="0" w:after="0" w:line="240" w:lineRule="exact"/>
              <w:jc w:val="left"/>
              <w:textAlignment w:val="baseline"/>
              <w:rPr>
                <w:rFonts w:eastAsia="맑은 고딕"/>
                <w:bCs/>
                <w:lang w:val="en-GB" w:eastAsia="en-GB"/>
              </w:rPr>
            </w:pPr>
            <w:r w:rsidRPr="006064E1">
              <w:rPr>
                <w:rFonts w:eastAsia="맑은 고딕"/>
                <w:bCs/>
                <w:lang w:val="en-GB" w:eastAsia="en-GB"/>
              </w:rPr>
              <w:t>Study then specify,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6F52B3A7" w14:textId="77777777" w:rsidR="006064E1" w:rsidRPr="006064E1" w:rsidRDefault="006064E1" w:rsidP="006064E1">
            <w:pPr>
              <w:overflowPunct w:val="0"/>
              <w:autoSpaceDE w:val="0"/>
              <w:autoSpaceDN w:val="0"/>
              <w:adjustRightInd w:val="0"/>
              <w:spacing w:before="0" w:after="0" w:line="240" w:lineRule="exact"/>
              <w:ind w:left="0" w:firstLine="0"/>
              <w:jc w:val="left"/>
              <w:textAlignment w:val="baseline"/>
              <w:rPr>
                <w:rFonts w:eastAsia="맑은 고딕"/>
                <w:bCs/>
                <w:lang w:val="en-GB" w:eastAsia="en-GB"/>
              </w:rPr>
            </w:pPr>
          </w:p>
          <w:p w14:paraId="52C2FDFD" w14:textId="77777777" w:rsidR="006064E1" w:rsidRPr="006064E1" w:rsidRDefault="006064E1" w:rsidP="006064E1">
            <w:pPr>
              <w:numPr>
                <w:ilvl w:val="2"/>
                <w:numId w:val="24"/>
              </w:numPr>
              <w:overflowPunct w:val="0"/>
              <w:autoSpaceDE w:val="0"/>
              <w:autoSpaceDN w:val="0"/>
              <w:adjustRightInd w:val="0"/>
              <w:spacing w:before="0" w:after="0" w:line="240" w:lineRule="exact"/>
              <w:jc w:val="left"/>
              <w:textAlignment w:val="baseline"/>
              <w:rPr>
                <w:rFonts w:eastAsia="맑은 고딕"/>
                <w:bCs/>
                <w:lang w:val="en-GB" w:eastAsia="en-GB"/>
              </w:rPr>
            </w:pPr>
            <w:r w:rsidRPr="006064E1">
              <w:rPr>
                <w:rFonts w:eastAsia="맑은 고딕"/>
                <w:bCs/>
                <w:lang w:val="en-GB" w:eastAsia="en-GB"/>
              </w:rPr>
              <w:t>Multi-tone support for 15 kHz SCS should also be considered</w:t>
            </w:r>
          </w:p>
          <w:p w14:paraId="1D96A81B" w14:textId="77777777" w:rsidR="006064E1" w:rsidRPr="006064E1" w:rsidRDefault="006064E1" w:rsidP="006064E1">
            <w:pPr>
              <w:overflowPunct w:val="0"/>
              <w:autoSpaceDE w:val="0"/>
              <w:autoSpaceDN w:val="0"/>
              <w:adjustRightInd w:val="0"/>
              <w:spacing w:before="0" w:after="0" w:line="240" w:lineRule="exact"/>
              <w:ind w:left="1080" w:firstLine="720"/>
              <w:jc w:val="left"/>
              <w:textAlignment w:val="baseline"/>
              <w:rPr>
                <w:rFonts w:eastAsia="맑은 고딕"/>
                <w:bCs/>
                <w:i/>
                <w:iCs/>
                <w:lang w:val="en-GB" w:eastAsia="en-GB"/>
              </w:rPr>
            </w:pPr>
          </w:p>
          <w:p w14:paraId="003251F6" w14:textId="7F859E59" w:rsidR="006064E1" w:rsidRPr="006064E1" w:rsidRDefault="006064E1" w:rsidP="006064E1">
            <w:pPr>
              <w:overflowPunct w:val="0"/>
              <w:autoSpaceDE w:val="0"/>
              <w:autoSpaceDN w:val="0"/>
              <w:adjustRightInd w:val="0"/>
              <w:spacing w:before="0" w:after="0" w:line="240" w:lineRule="exact"/>
              <w:ind w:left="1080" w:firstLine="720"/>
              <w:jc w:val="left"/>
              <w:textAlignment w:val="baseline"/>
              <w:rPr>
                <w:rFonts w:eastAsia="맑은 고딕"/>
                <w:bCs/>
                <w:lang w:val="en-GB" w:eastAsia="en-GB"/>
              </w:rPr>
            </w:pPr>
            <w:r w:rsidRPr="006064E1">
              <w:rPr>
                <w:rFonts w:eastAsia="맑은 고딕"/>
                <w:bCs/>
                <w:lang w:val="en-GB" w:eastAsia="en-GB"/>
              </w:rPr>
              <w:t>Note: Impact of impairment shall be taken into account</w:t>
            </w:r>
          </w:p>
        </w:tc>
      </w:tr>
    </w:tbl>
    <w:p w14:paraId="7F6ABCD5" w14:textId="3804DE00" w:rsidR="006064E1" w:rsidRPr="007B1C61" w:rsidRDefault="006064E1" w:rsidP="006064E1">
      <w:pPr>
        <w:ind w:left="0" w:firstLineChars="250" w:firstLine="550"/>
        <w:rPr>
          <w:rFonts w:eastAsiaTheme="minorEastAsia"/>
          <w:sz w:val="22"/>
          <w:lang w:eastAsia="ko-KR"/>
        </w:rPr>
      </w:pPr>
      <w:r w:rsidRPr="007B1C61">
        <w:rPr>
          <w:rFonts w:eastAsiaTheme="minorEastAsia"/>
          <w:sz w:val="22"/>
          <w:lang w:eastAsia="ko-KR"/>
        </w:rPr>
        <w:t>In this contribution, we discuss</w:t>
      </w:r>
      <w:r>
        <w:rPr>
          <w:rFonts w:eastAsiaTheme="minorEastAsia"/>
          <w:sz w:val="22"/>
          <w:lang w:eastAsia="ko-KR"/>
        </w:rPr>
        <w:t xml:space="preserve"> mechanism for UL capacity enhancement of NPUSCH format 1 and NPRACH in IoT NTN. </w:t>
      </w:r>
    </w:p>
    <w:p w14:paraId="2C5EA5AD" w14:textId="77777777" w:rsidR="006064E1" w:rsidRPr="006064E1" w:rsidRDefault="006064E1" w:rsidP="0006024C">
      <w:pPr>
        <w:pStyle w:val="LGTdoc"/>
        <w:spacing w:before="100" w:beforeAutospacing="1" w:after="180" w:afterAutospacing="1"/>
        <w:ind w:left="0" w:firstLine="0"/>
        <w:rPr>
          <w:szCs w:val="22"/>
          <w:lang w:eastAsia="ko-KR"/>
        </w:rPr>
      </w:pPr>
    </w:p>
    <w:p w14:paraId="7CBE0176" w14:textId="77777777"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14:paraId="204AFA77" w14:textId="0DE5EF95" w:rsidR="002B6177" w:rsidRPr="002B6177" w:rsidRDefault="00DE16FE" w:rsidP="002B6177">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b/>
          <w:kern w:val="32"/>
          <w:lang w:eastAsia="ko-KR"/>
        </w:rPr>
        <w:t>NPUSCH format 1 with OCC</w:t>
      </w:r>
    </w:p>
    <w:p w14:paraId="49FFB47A" w14:textId="77777777" w:rsidR="001D570E" w:rsidRDefault="00B61C6A" w:rsidP="00B61C6A">
      <w:pPr>
        <w:ind w:left="0" w:firstLine="0"/>
        <w:rPr>
          <w:rFonts w:eastAsiaTheme="minorEastAsia"/>
          <w:sz w:val="22"/>
          <w:szCs w:val="22"/>
          <w:lang w:eastAsia="ko-KR"/>
        </w:rPr>
      </w:pPr>
      <w:r w:rsidRPr="00B61C6A">
        <w:rPr>
          <w:rFonts w:eastAsiaTheme="minorEastAsia" w:hint="eastAsia"/>
          <w:sz w:val="22"/>
          <w:szCs w:val="22"/>
          <w:lang w:eastAsia="ko-KR"/>
        </w:rPr>
        <w:t>T</w:t>
      </w:r>
      <w:r w:rsidRPr="00B61C6A">
        <w:rPr>
          <w:rFonts w:eastAsiaTheme="minorEastAsia"/>
          <w:sz w:val="22"/>
          <w:szCs w:val="22"/>
          <w:lang w:eastAsia="ko-KR"/>
        </w:rPr>
        <w:t xml:space="preserve">o increase </w:t>
      </w:r>
      <w:r>
        <w:rPr>
          <w:rFonts w:eastAsiaTheme="minorEastAsia"/>
          <w:sz w:val="22"/>
          <w:szCs w:val="22"/>
          <w:lang w:eastAsia="ko-KR"/>
        </w:rPr>
        <w:t xml:space="preserve">multiplexing capacity of NPUSCH format 1, it is also necessary to investigate how to support CDM between DMRS sequences of different NPUSCH transmissions. </w:t>
      </w:r>
    </w:p>
    <w:p w14:paraId="264BC0C4" w14:textId="758BF05D" w:rsidR="00993456" w:rsidRDefault="00993456" w:rsidP="00993456">
      <w:pPr>
        <w:ind w:left="0" w:firstLineChars="250" w:firstLine="550"/>
        <w:rPr>
          <w:rFonts w:eastAsiaTheme="minorEastAsia"/>
          <w:sz w:val="22"/>
          <w:szCs w:val="22"/>
          <w:lang w:eastAsia="ko-KR"/>
        </w:rPr>
      </w:pPr>
      <w:r>
        <w:rPr>
          <w:rFonts w:eastAsiaTheme="minorEastAsia"/>
          <w:sz w:val="22"/>
          <w:szCs w:val="22"/>
          <w:lang w:eastAsia="ko-KR"/>
        </w:rPr>
        <w:t>According to the DMRS pattern for NPUSCH format 1, there is only one DMRS symbol within a slot. In case of single-tone transmission, a single DMRS RE cannot support CDM between different DMRS</w:t>
      </w:r>
      <w:r w:rsidR="00282D90">
        <w:rPr>
          <w:rFonts w:eastAsiaTheme="minorEastAsia"/>
          <w:sz w:val="22"/>
          <w:szCs w:val="22"/>
          <w:lang w:eastAsia="ko-KR"/>
        </w:rPr>
        <w:t xml:space="preserve"> within a slot</w:t>
      </w:r>
      <w:r>
        <w:rPr>
          <w:rFonts w:eastAsiaTheme="minorEastAsia"/>
          <w:sz w:val="22"/>
          <w:szCs w:val="22"/>
          <w:lang w:eastAsia="ko-KR"/>
        </w:rPr>
        <w:t xml:space="preserve">. Moreover, according to WID, the multiplexing capacity should be at least 4, therefore, the granularity of the OCC for data part should be at least 4 slots. </w:t>
      </w:r>
    </w:p>
    <w:p w14:paraId="5514736B" w14:textId="6371F2FB" w:rsidR="00F34E9F" w:rsidRDefault="00B61C6A" w:rsidP="001D570E">
      <w:pPr>
        <w:ind w:left="0" w:firstLineChars="250" w:firstLine="550"/>
        <w:rPr>
          <w:rFonts w:eastAsiaTheme="minorEastAsia"/>
          <w:sz w:val="22"/>
          <w:szCs w:val="22"/>
          <w:lang w:eastAsia="ko-KR"/>
        </w:rPr>
      </w:pPr>
      <w:r>
        <w:rPr>
          <w:rFonts w:eastAsiaTheme="minorEastAsia"/>
          <w:sz w:val="22"/>
          <w:szCs w:val="22"/>
          <w:lang w:eastAsia="ko-KR"/>
        </w:rPr>
        <w:t xml:space="preserve">According to TS36.211, for single-tone transmission, NPUSCH DMRS sequence is the pseudo-random sequence </w:t>
      </w:r>
      <w:r w:rsidR="00D93C0A">
        <w:rPr>
          <w:rFonts w:eastAsiaTheme="minorEastAsia"/>
          <w:sz w:val="22"/>
          <w:szCs w:val="22"/>
          <w:lang w:eastAsia="ko-KR"/>
        </w:rPr>
        <w:t>generated by random seed determined by N</w:t>
      </w:r>
      <w:r w:rsidR="00282D90">
        <w:rPr>
          <w:rFonts w:eastAsiaTheme="minorEastAsia"/>
          <w:sz w:val="22"/>
          <w:szCs w:val="22"/>
          <w:lang w:eastAsia="ko-KR"/>
        </w:rPr>
        <w:t xml:space="preserve">B-IoT </w:t>
      </w:r>
      <w:r w:rsidR="00D93C0A">
        <w:rPr>
          <w:rFonts w:eastAsiaTheme="minorEastAsia"/>
          <w:sz w:val="22"/>
          <w:szCs w:val="22"/>
          <w:lang w:eastAsia="ko-KR"/>
        </w:rPr>
        <w:t xml:space="preserve">Cell ID </w:t>
      </w:r>
      <w:r>
        <w:rPr>
          <w:rFonts w:eastAsiaTheme="minorEastAsia"/>
          <w:sz w:val="22"/>
          <w:szCs w:val="22"/>
          <w:lang w:eastAsia="ko-KR"/>
        </w:rPr>
        <w:t>with applying the time-domain OCC. The above time-domain OCC is already used for cell randomization, and the OCC index is determined based on the N</w:t>
      </w:r>
      <w:r w:rsidR="00157B3E">
        <w:rPr>
          <w:rFonts w:eastAsiaTheme="minorEastAsia"/>
          <w:sz w:val="22"/>
          <w:szCs w:val="22"/>
          <w:lang w:eastAsia="ko-KR"/>
        </w:rPr>
        <w:t xml:space="preserve">B-IoT </w:t>
      </w:r>
      <w:r>
        <w:rPr>
          <w:rFonts w:eastAsiaTheme="minorEastAsia"/>
          <w:sz w:val="22"/>
          <w:szCs w:val="22"/>
          <w:lang w:eastAsia="ko-KR"/>
        </w:rPr>
        <w:t xml:space="preserve">Cell ID. Therefore, for a given cell, a single OCC index is used in a time (with or without group hopping). </w:t>
      </w:r>
      <w:r w:rsidR="003509B1">
        <w:rPr>
          <w:rFonts w:eastAsiaTheme="minorEastAsia"/>
          <w:sz w:val="22"/>
          <w:szCs w:val="22"/>
          <w:lang w:eastAsia="ko-KR"/>
        </w:rPr>
        <w:t xml:space="preserve">For the single-tone transmission, additional time-domain OCC and/or additional random seed for sequence generation could be considered to increase the multiplexing capacity of the DMRS sequence. </w:t>
      </w:r>
      <w:r w:rsidR="00993456">
        <w:rPr>
          <w:rFonts w:eastAsiaTheme="minorEastAsia"/>
          <w:sz w:val="22"/>
          <w:szCs w:val="22"/>
          <w:lang w:eastAsia="ko-KR"/>
        </w:rPr>
        <w:lastRenderedPageBreak/>
        <w:t>Alternatively, it can be considered that at least 4 existing orthogonal cover codes with the length of 16 can be allocated for a N</w:t>
      </w:r>
      <w:r w:rsidR="00157B3E">
        <w:rPr>
          <w:rFonts w:eastAsiaTheme="minorEastAsia"/>
          <w:sz w:val="22"/>
          <w:szCs w:val="22"/>
          <w:lang w:eastAsia="ko-KR"/>
        </w:rPr>
        <w:t xml:space="preserve">B-IoT </w:t>
      </w:r>
      <w:r w:rsidR="00993456">
        <w:rPr>
          <w:rFonts w:eastAsiaTheme="minorEastAsia"/>
          <w:sz w:val="22"/>
          <w:szCs w:val="22"/>
          <w:lang w:eastAsia="ko-KR"/>
        </w:rPr>
        <w:t xml:space="preserve">Cell to support DMRS multiplexing. </w:t>
      </w:r>
    </w:p>
    <w:p w14:paraId="426FC08F" w14:textId="5CAAD62A" w:rsidR="001D570E" w:rsidRDefault="001D570E" w:rsidP="001D570E">
      <w:pPr>
        <w:ind w:left="0" w:firstLineChars="250" w:firstLine="550"/>
        <w:rPr>
          <w:rFonts w:eastAsiaTheme="minorEastAsia"/>
          <w:sz w:val="22"/>
          <w:szCs w:val="22"/>
          <w:lang w:eastAsia="ko-KR"/>
        </w:rPr>
      </w:pPr>
      <w:r>
        <w:rPr>
          <w:rFonts w:eastAsiaTheme="minorEastAsia"/>
          <w:sz w:val="22"/>
          <w:szCs w:val="22"/>
          <w:lang w:eastAsia="ko-KR"/>
        </w:rPr>
        <w:t xml:space="preserve">For multi-tone transmission, NPUSCH DMRS sequence is generated by the computer-generated sequence </w:t>
      </w:r>
      <w:r w:rsidR="00D93C0A">
        <w:rPr>
          <w:rFonts w:eastAsiaTheme="minorEastAsia"/>
          <w:sz w:val="22"/>
          <w:szCs w:val="22"/>
          <w:lang w:eastAsia="ko-KR"/>
        </w:rPr>
        <w:t xml:space="preserve">with base sequence index </w:t>
      </w:r>
      <w:r w:rsidR="00D93C0A" w:rsidRPr="00D93C0A">
        <w:rPr>
          <w:rFonts w:eastAsiaTheme="minorEastAsia"/>
          <w:i/>
          <w:iCs/>
          <w:sz w:val="22"/>
          <w:szCs w:val="22"/>
          <w:lang w:eastAsia="ko-KR"/>
        </w:rPr>
        <w:t>u</w:t>
      </w:r>
      <w:r w:rsidR="00D93C0A">
        <w:rPr>
          <w:rFonts w:eastAsiaTheme="minorEastAsia"/>
          <w:sz w:val="22"/>
          <w:szCs w:val="22"/>
          <w:lang w:eastAsia="ko-KR"/>
        </w:rPr>
        <w:t xml:space="preserve"> determined by</w:t>
      </w:r>
      <w:r>
        <w:rPr>
          <w:rFonts w:eastAsiaTheme="minorEastAsia"/>
          <w:sz w:val="22"/>
          <w:szCs w:val="22"/>
          <w:lang w:eastAsia="ko-KR"/>
        </w:rPr>
        <w:t xml:space="preserve"> N</w:t>
      </w:r>
      <w:r w:rsidR="00157B3E">
        <w:rPr>
          <w:rFonts w:eastAsiaTheme="minorEastAsia"/>
          <w:sz w:val="22"/>
          <w:szCs w:val="22"/>
          <w:lang w:eastAsia="ko-KR"/>
        </w:rPr>
        <w:t xml:space="preserve">B-IoT </w:t>
      </w:r>
      <w:r>
        <w:rPr>
          <w:rFonts w:eastAsiaTheme="minorEastAsia"/>
          <w:sz w:val="22"/>
          <w:szCs w:val="22"/>
          <w:lang w:eastAsia="ko-KR"/>
        </w:rPr>
        <w:t xml:space="preserve">Cell ID, and the sequence is applied with RRC-configured cyclic shift. </w:t>
      </w:r>
      <w:r w:rsidR="003509B1">
        <w:rPr>
          <w:rFonts w:eastAsiaTheme="minorEastAsia"/>
          <w:sz w:val="22"/>
          <w:szCs w:val="22"/>
          <w:lang w:eastAsia="ko-KR"/>
        </w:rPr>
        <w:t xml:space="preserve">For the multi-tone transmission, time-domain OCC and/or frequency domain OCC and/or additional base sequence index and/or additional cyclic shift could be considered to increase the multiplexing capacity of the DMRS sequence. </w:t>
      </w:r>
      <w:r w:rsidR="006D7DB9">
        <w:rPr>
          <w:rFonts w:eastAsiaTheme="minorEastAsia"/>
          <w:sz w:val="22"/>
          <w:szCs w:val="22"/>
          <w:lang w:eastAsia="ko-KR"/>
        </w:rPr>
        <w:t xml:space="preserve">However, to ensure the multiplexing capacity of at least 4, frequency OCC and cyclic shift may not be sufficient since the number of </w:t>
      </w:r>
      <w:r w:rsidR="00157B3E">
        <w:rPr>
          <w:rFonts w:eastAsiaTheme="minorEastAsia"/>
          <w:sz w:val="22"/>
          <w:szCs w:val="22"/>
          <w:lang w:eastAsia="ko-KR"/>
        </w:rPr>
        <w:t xml:space="preserve">allocated </w:t>
      </w:r>
      <w:r w:rsidR="006D7DB9">
        <w:rPr>
          <w:rFonts w:eastAsiaTheme="minorEastAsia"/>
          <w:sz w:val="22"/>
          <w:szCs w:val="22"/>
          <w:lang w:eastAsia="ko-KR"/>
        </w:rPr>
        <w:t>subcarrier</w:t>
      </w:r>
      <w:r w:rsidR="00157B3E">
        <w:rPr>
          <w:rFonts w:eastAsiaTheme="minorEastAsia"/>
          <w:sz w:val="22"/>
          <w:szCs w:val="22"/>
          <w:lang w:eastAsia="ko-KR"/>
        </w:rPr>
        <w:t>s</w:t>
      </w:r>
      <w:r w:rsidR="006D7DB9">
        <w:rPr>
          <w:rFonts w:eastAsiaTheme="minorEastAsia"/>
          <w:sz w:val="22"/>
          <w:szCs w:val="22"/>
          <w:lang w:eastAsia="ko-KR"/>
        </w:rPr>
        <w:t xml:space="preserve"> could be smaller than 4. </w:t>
      </w:r>
    </w:p>
    <w:p w14:paraId="4D21BA53" w14:textId="3E27B2E8" w:rsidR="00D3739C" w:rsidRPr="00D3739C" w:rsidRDefault="00D3739C" w:rsidP="00D3739C">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1: </w:t>
      </w:r>
      <w:r>
        <w:rPr>
          <w:rFonts w:eastAsiaTheme="minorEastAsia"/>
          <w:b/>
          <w:bCs/>
          <w:i/>
          <w:iCs/>
          <w:sz w:val="22"/>
          <w:szCs w:val="22"/>
          <w:lang w:eastAsia="ko-KR"/>
        </w:rPr>
        <w:t xml:space="preserve">For UL capacity enhancement for </w:t>
      </w:r>
      <w:r w:rsidR="00D36DB0">
        <w:rPr>
          <w:rFonts w:eastAsiaTheme="minorEastAsia"/>
          <w:b/>
          <w:bCs/>
          <w:i/>
          <w:iCs/>
          <w:sz w:val="22"/>
          <w:szCs w:val="22"/>
          <w:lang w:eastAsia="ko-KR"/>
        </w:rPr>
        <w:t>NPUSCH format 1</w:t>
      </w:r>
      <w:r>
        <w:rPr>
          <w:rFonts w:eastAsiaTheme="minorEastAsia"/>
          <w:b/>
          <w:bCs/>
          <w:i/>
          <w:iCs/>
          <w:sz w:val="22"/>
          <w:szCs w:val="22"/>
          <w:lang w:eastAsia="ko-KR"/>
        </w:rPr>
        <w:t xml:space="preserve">, it is necessary to investigate how to increase the multiplexing capacity of the NPUSCH DMRS in a NB-IoT cell. </w:t>
      </w:r>
    </w:p>
    <w:p w14:paraId="1CE96A9B" w14:textId="77777777" w:rsidR="001D570E" w:rsidRDefault="001D570E" w:rsidP="00B61C6A">
      <w:pPr>
        <w:ind w:left="0" w:firstLine="0"/>
        <w:rPr>
          <w:rFonts w:eastAsiaTheme="minorEastAsia"/>
          <w:sz w:val="22"/>
          <w:szCs w:val="22"/>
          <w:lang w:eastAsia="ko-KR"/>
        </w:rPr>
      </w:pPr>
    </w:p>
    <w:p w14:paraId="4D8E03BE" w14:textId="71B77483" w:rsidR="00622B83" w:rsidRDefault="00622B83" w:rsidP="001D570E">
      <w:pPr>
        <w:ind w:left="0" w:firstLineChars="250" w:firstLine="550"/>
        <w:rPr>
          <w:rFonts w:eastAsiaTheme="minorEastAsia"/>
          <w:sz w:val="22"/>
          <w:szCs w:val="22"/>
          <w:lang w:eastAsia="ko-KR"/>
        </w:rPr>
      </w:pPr>
      <w:r>
        <w:rPr>
          <w:rFonts w:eastAsiaTheme="minorEastAsia"/>
          <w:sz w:val="22"/>
          <w:szCs w:val="22"/>
          <w:lang w:eastAsia="ko-KR"/>
        </w:rPr>
        <w:t xml:space="preserve">Unlike DMRS part, </w:t>
      </w:r>
      <w:r w:rsidR="00396343">
        <w:rPr>
          <w:rFonts w:eastAsiaTheme="minorEastAsia"/>
          <w:sz w:val="22"/>
          <w:szCs w:val="22"/>
          <w:lang w:eastAsia="ko-KR"/>
        </w:rPr>
        <w:t xml:space="preserve">since the </w:t>
      </w:r>
      <w:r>
        <w:rPr>
          <w:rFonts w:eastAsiaTheme="minorEastAsia"/>
          <w:sz w:val="22"/>
          <w:szCs w:val="22"/>
          <w:lang w:eastAsia="ko-KR"/>
        </w:rPr>
        <w:t xml:space="preserve">data </w:t>
      </w:r>
      <w:r w:rsidR="00396343">
        <w:rPr>
          <w:rFonts w:eastAsiaTheme="minorEastAsia"/>
          <w:sz w:val="22"/>
          <w:szCs w:val="22"/>
          <w:lang w:eastAsia="ko-KR"/>
        </w:rPr>
        <w:t>complex values</w:t>
      </w:r>
      <w:r>
        <w:rPr>
          <w:rFonts w:eastAsiaTheme="minorEastAsia"/>
          <w:sz w:val="22"/>
          <w:szCs w:val="22"/>
          <w:lang w:eastAsia="ko-KR"/>
        </w:rPr>
        <w:t xml:space="preserve"> are not known values, </w:t>
      </w:r>
      <w:r w:rsidR="00396343">
        <w:rPr>
          <w:rFonts w:eastAsiaTheme="minorEastAsia"/>
          <w:sz w:val="22"/>
          <w:szCs w:val="22"/>
          <w:lang w:eastAsia="ko-KR"/>
        </w:rPr>
        <w:t xml:space="preserve">the </w:t>
      </w:r>
      <w:r>
        <w:rPr>
          <w:rFonts w:eastAsiaTheme="minorEastAsia"/>
          <w:sz w:val="22"/>
          <w:szCs w:val="22"/>
          <w:lang w:eastAsia="ko-KR"/>
        </w:rPr>
        <w:t xml:space="preserve">data </w:t>
      </w:r>
      <w:r w:rsidR="00396343">
        <w:rPr>
          <w:rFonts w:eastAsiaTheme="minorEastAsia"/>
          <w:sz w:val="22"/>
          <w:szCs w:val="22"/>
          <w:lang w:eastAsia="ko-KR"/>
        </w:rPr>
        <w:t>complex values</w:t>
      </w:r>
      <w:r>
        <w:rPr>
          <w:rFonts w:eastAsiaTheme="minorEastAsia"/>
          <w:sz w:val="22"/>
          <w:szCs w:val="22"/>
          <w:lang w:eastAsia="ko-KR"/>
        </w:rPr>
        <w:t xml:space="preserve"> </w:t>
      </w:r>
      <w:r w:rsidR="00396343">
        <w:rPr>
          <w:rFonts w:eastAsiaTheme="minorEastAsia"/>
          <w:sz w:val="22"/>
          <w:szCs w:val="22"/>
          <w:lang w:eastAsia="ko-KR"/>
        </w:rPr>
        <w:t xml:space="preserve">to be applied </w:t>
      </w:r>
      <w:r>
        <w:rPr>
          <w:rFonts w:eastAsiaTheme="minorEastAsia"/>
          <w:sz w:val="22"/>
          <w:szCs w:val="22"/>
          <w:lang w:eastAsia="ko-KR"/>
        </w:rPr>
        <w:t>with the same orthogonal cover code needs to be the same. In this point of view, a single orthogonal cover code could be applied over the NPUSCH repetition</w:t>
      </w:r>
      <w:r w:rsidR="00B771B6">
        <w:rPr>
          <w:rFonts w:eastAsiaTheme="minorEastAsia"/>
          <w:sz w:val="22"/>
          <w:szCs w:val="22"/>
          <w:lang w:eastAsia="ko-KR"/>
        </w:rPr>
        <w:t xml:space="preserve"> with the same RV setting</w:t>
      </w:r>
      <w:r>
        <w:rPr>
          <w:rFonts w:eastAsiaTheme="minorEastAsia"/>
          <w:sz w:val="22"/>
          <w:szCs w:val="22"/>
          <w:lang w:eastAsia="ko-KR"/>
        </w:rPr>
        <w:t xml:space="preserve">. </w:t>
      </w:r>
      <w:r w:rsidR="00396343">
        <w:rPr>
          <w:rFonts w:eastAsiaTheme="minorEastAsia"/>
          <w:sz w:val="22"/>
          <w:szCs w:val="22"/>
          <w:lang w:eastAsia="ko-KR"/>
        </w:rPr>
        <w:t>Meanwhile</w:t>
      </w:r>
      <w:r>
        <w:rPr>
          <w:rFonts w:eastAsiaTheme="minorEastAsia"/>
          <w:sz w:val="22"/>
          <w:szCs w:val="22"/>
          <w:lang w:eastAsia="ko-KR"/>
        </w:rPr>
        <w:t xml:space="preserve">, according to TS36.211, </w:t>
      </w:r>
      <w:r w:rsidR="00796452">
        <w:rPr>
          <w:rFonts w:eastAsiaTheme="minorEastAsia"/>
          <w:sz w:val="22"/>
          <w:szCs w:val="22"/>
          <w:lang w:eastAsia="ko-KR"/>
        </w:rPr>
        <w:t xml:space="preserve">for the single-tone transmission, the repetition starts after all the coded complex symbols are mapped. In this case, </w:t>
      </w:r>
      <w:r>
        <w:rPr>
          <w:rFonts w:eastAsiaTheme="minorEastAsia"/>
          <w:sz w:val="22"/>
          <w:szCs w:val="22"/>
          <w:lang w:eastAsia="ko-KR"/>
        </w:rPr>
        <w:t xml:space="preserve">the time gap between the repeated data symbols could be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slot</m:t>
            </m:r>
          </m:sub>
          <m:sup>
            <m:r>
              <w:rPr>
                <w:rFonts w:ascii="Cambria Math" w:eastAsiaTheme="minorEastAsia" w:hAnsi="Cambria Math"/>
                <w:sz w:val="22"/>
                <w:szCs w:val="22"/>
                <w:lang w:eastAsia="ko-KR"/>
              </w:rPr>
              <m:t>UL</m:t>
            </m:r>
          </m:sup>
        </m:sSubSup>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RU</m:t>
            </m:r>
          </m:sub>
        </m:sSub>
      </m:oMath>
      <w:r w:rsidR="00796452">
        <w:rPr>
          <w:rFonts w:eastAsiaTheme="minorEastAsia" w:hint="eastAsia"/>
          <w:sz w:val="22"/>
          <w:szCs w:val="22"/>
          <w:lang w:eastAsia="ko-KR"/>
        </w:rPr>
        <w:t xml:space="preserve"> </w:t>
      </w:r>
      <w:r w:rsidR="00796452">
        <w:rPr>
          <w:rFonts w:eastAsiaTheme="minorEastAsia"/>
          <w:sz w:val="22"/>
          <w:szCs w:val="22"/>
          <w:lang w:eastAsia="ko-KR"/>
        </w:rPr>
        <w:t xml:space="preserve">which is at least 32msec. </w:t>
      </w:r>
      <w:r w:rsidR="00396343">
        <w:rPr>
          <w:rFonts w:eastAsiaTheme="minorEastAsia"/>
          <w:sz w:val="22"/>
          <w:szCs w:val="22"/>
          <w:lang w:eastAsia="ko-KR"/>
        </w:rPr>
        <w:t xml:space="preserve">Considering the OCC length of 4, </w:t>
      </w:r>
      <w:r w:rsidR="000F01C5">
        <w:rPr>
          <w:rFonts w:eastAsiaTheme="minorEastAsia"/>
          <w:sz w:val="22"/>
          <w:szCs w:val="22"/>
          <w:lang w:eastAsia="ko-KR"/>
        </w:rPr>
        <w:t xml:space="preserve">the wireless channel </w:t>
      </w:r>
      <w:r w:rsidR="005E1DE0">
        <w:rPr>
          <w:rFonts w:eastAsiaTheme="minorEastAsia"/>
          <w:sz w:val="22"/>
          <w:szCs w:val="22"/>
          <w:lang w:eastAsia="ko-KR"/>
        </w:rPr>
        <w:t xml:space="preserve">would not be </w:t>
      </w:r>
      <w:r w:rsidR="006001F9">
        <w:rPr>
          <w:rFonts w:eastAsiaTheme="minorEastAsia"/>
          <w:sz w:val="22"/>
          <w:szCs w:val="22"/>
          <w:lang w:eastAsia="ko-KR"/>
        </w:rPr>
        <w:t xml:space="preserve">considerably </w:t>
      </w:r>
      <w:r w:rsidR="005E1DE0">
        <w:rPr>
          <w:rFonts w:eastAsiaTheme="minorEastAsia"/>
          <w:sz w:val="22"/>
          <w:szCs w:val="22"/>
          <w:lang w:eastAsia="ko-KR"/>
        </w:rPr>
        <w:t>changed</w:t>
      </w:r>
      <w:r w:rsidR="000F01C5">
        <w:rPr>
          <w:rFonts w:eastAsiaTheme="minorEastAsia"/>
          <w:sz w:val="22"/>
          <w:szCs w:val="22"/>
          <w:lang w:eastAsia="ko-KR"/>
        </w:rPr>
        <w:t xml:space="preserve"> during the time duration of at least 128msec to ensure the orthogonality among different NPUSCH transmissions</w:t>
      </w:r>
      <w:r w:rsidR="00D3739C">
        <w:rPr>
          <w:rFonts w:eastAsiaTheme="minorEastAsia"/>
          <w:sz w:val="22"/>
          <w:szCs w:val="22"/>
          <w:lang w:eastAsia="ko-KR"/>
        </w:rPr>
        <w:t xml:space="preserve"> with 3.75kHz SCS</w:t>
      </w:r>
      <w:r w:rsidR="000F01C5">
        <w:rPr>
          <w:rFonts w:eastAsiaTheme="minorEastAsia"/>
          <w:sz w:val="22"/>
          <w:szCs w:val="22"/>
          <w:lang w:eastAsia="ko-KR"/>
        </w:rPr>
        <w:t xml:space="preserve">. When the large value of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RU</m:t>
            </m:r>
          </m:sub>
        </m:sSub>
      </m:oMath>
      <w:r w:rsidR="000F01C5">
        <w:rPr>
          <w:rFonts w:eastAsiaTheme="minorEastAsia" w:hint="eastAsia"/>
          <w:sz w:val="22"/>
          <w:szCs w:val="22"/>
          <w:lang w:eastAsia="ko-KR"/>
        </w:rPr>
        <w:t xml:space="preserve"> </w:t>
      </w:r>
      <w:r w:rsidR="000F01C5">
        <w:rPr>
          <w:rFonts w:eastAsiaTheme="minorEastAsia"/>
          <w:sz w:val="22"/>
          <w:szCs w:val="22"/>
          <w:lang w:eastAsia="ko-KR"/>
        </w:rPr>
        <w:t xml:space="preserve">is used, the time duration needs to be further increased. </w:t>
      </w:r>
    </w:p>
    <w:p w14:paraId="64B2C0EC" w14:textId="2DA9C4CB" w:rsidR="00D3739C" w:rsidRDefault="005158B2" w:rsidP="00D3739C">
      <w:pPr>
        <w:ind w:left="0" w:firstLineChars="250" w:firstLine="550"/>
        <w:rPr>
          <w:rFonts w:eastAsiaTheme="minorEastAsia"/>
          <w:sz w:val="22"/>
          <w:szCs w:val="22"/>
          <w:lang w:eastAsia="ko-KR"/>
        </w:rPr>
      </w:pPr>
      <w:r>
        <w:rPr>
          <w:rFonts w:eastAsiaTheme="minorEastAsia" w:hint="eastAsia"/>
          <w:sz w:val="22"/>
          <w:szCs w:val="22"/>
          <w:lang w:eastAsia="ko-KR"/>
        </w:rPr>
        <w:t>I</w:t>
      </w:r>
      <w:r>
        <w:rPr>
          <w:rFonts w:eastAsiaTheme="minorEastAsia"/>
          <w:sz w:val="22"/>
          <w:szCs w:val="22"/>
          <w:lang w:eastAsia="ko-KR"/>
        </w:rPr>
        <w:t xml:space="preserve">n case of multi-tone transmission with 15kHz SCS, after the UE maps the data complex values on REs in 2 slots, then the UE repeats theses data complex values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identical</m:t>
            </m:r>
          </m:sub>
          <m:sup>
            <m:r>
              <w:rPr>
                <w:rFonts w:ascii="Cambria Math" w:eastAsiaTheme="minorEastAsia" w:hAnsi="Cambria Math"/>
                <w:sz w:val="22"/>
                <w:szCs w:val="22"/>
                <w:lang w:eastAsia="ko-KR"/>
              </w:rPr>
              <m:t>NPUSH</m:t>
            </m:r>
          </m:sup>
        </m:sSubSup>
        <m:r>
          <w:rPr>
            <w:rFonts w:ascii="Cambria Math" w:eastAsiaTheme="minorEastAsia" w:hAnsi="Cambria Math"/>
            <w:sz w:val="22"/>
            <w:szCs w:val="22"/>
            <w:lang w:eastAsia="ko-KR"/>
          </w:rPr>
          <m:t>-1</m:t>
        </m:r>
      </m:oMath>
      <w:r>
        <w:rPr>
          <w:rFonts w:eastAsiaTheme="minorEastAsia" w:hint="eastAsia"/>
          <w:sz w:val="22"/>
          <w:szCs w:val="22"/>
          <w:lang w:eastAsia="ko-KR"/>
        </w:rPr>
        <w:t xml:space="preserve"> </w:t>
      </w:r>
      <w:r>
        <w:rPr>
          <w:rFonts w:eastAsiaTheme="minorEastAsia"/>
          <w:sz w:val="22"/>
          <w:szCs w:val="22"/>
          <w:lang w:eastAsia="ko-KR"/>
        </w:rPr>
        <w:t xml:space="preserve">times. The value of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identical</m:t>
            </m:r>
          </m:sub>
          <m:sup>
            <m:r>
              <w:rPr>
                <w:rFonts w:ascii="Cambria Math" w:eastAsiaTheme="minorEastAsia" w:hAnsi="Cambria Math"/>
                <w:sz w:val="22"/>
                <w:szCs w:val="22"/>
                <w:lang w:eastAsia="ko-KR"/>
              </w:rPr>
              <m:t>NPUSH</m:t>
            </m:r>
          </m:sup>
        </m:sSubSup>
      </m:oMath>
      <w:r>
        <w:rPr>
          <w:rFonts w:eastAsiaTheme="minorEastAsia" w:hint="eastAsia"/>
          <w:sz w:val="22"/>
          <w:szCs w:val="22"/>
          <w:lang w:eastAsia="ko-KR"/>
        </w:rPr>
        <w:t xml:space="preserve"> </w:t>
      </w:r>
      <w:r>
        <w:rPr>
          <w:rFonts w:eastAsiaTheme="minorEastAsia"/>
          <w:sz w:val="22"/>
          <w:szCs w:val="22"/>
          <w:lang w:eastAsia="ko-KR"/>
        </w:rPr>
        <w:t xml:space="preserve">is determined by the NPUSCH repetition number indicated by a DCI, and has 4 as the maximum value. In this case, to apply the OCC with length 4, the wireless channel would not be </w:t>
      </w:r>
      <w:r w:rsidR="006001F9">
        <w:rPr>
          <w:rFonts w:eastAsiaTheme="minorEastAsia"/>
          <w:sz w:val="22"/>
          <w:szCs w:val="22"/>
          <w:lang w:eastAsia="ko-KR"/>
        </w:rPr>
        <w:t xml:space="preserve">considerably </w:t>
      </w:r>
      <w:r>
        <w:rPr>
          <w:rFonts w:eastAsiaTheme="minorEastAsia"/>
          <w:sz w:val="22"/>
          <w:szCs w:val="22"/>
          <w:lang w:eastAsia="ko-KR"/>
        </w:rPr>
        <w:t xml:space="preserve">changed during the time duration of 8 msec when the NPUSCH repetition number is equal to or larger than 8. </w:t>
      </w:r>
    </w:p>
    <w:p w14:paraId="7EC5D272" w14:textId="11497786" w:rsidR="00D3739C" w:rsidRDefault="00D3739C" w:rsidP="00D3739C">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Pr>
          <w:rFonts w:eastAsiaTheme="minorEastAsia"/>
          <w:b/>
          <w:bCs/>
          <w:i/>
          <w:iCs/>
          <w:sz w:val="22"/>
          <w:szCs w:val="22"/>
          <w:lang w:eastAsia="ko-KR"/>
        </w:rPr>
        <w:t>2</w:t>
      </w:r>
      <w:r w:rsidRPr="00D3739C">
        <w:rPr>
          <w:rFonts w:eastAsiaTheme="minorEastAsia"/>
          <w:b/>
          <w:bCs/>
          <w:i/>
          <w:iCs/>
          <w:sz w:val="22"/>
          <w:szCs w:val="22"/>
          <w:lang w:eastAsia="ko-KR"/>
        </w:rPr>
        <w:t xml:space="preserve">: </w:t>
      </w:r>
      <w:r>
        <w:rPr>
          <w:rFonts w:eastAsiaTheme="minorEastAsia"/>
          <w:b/>
          <w:bCs/>
          <w:i/>
          <w:iCs/>
          <w:sz w:val="22"/>
          <w:szCs w:val="22"/>
          <w:lang w:eastAsia="ko-KR"/>
        </w:rPr>
        <w:t xml:space="preserve">For UL capacity enhancement for </w:t>
      </w:r>
      <w:r w:rsidR="00D36DB0">
        <w:rPr>
          <w:rFonts w:eastAsiaTheme="minorEastAsia"/>
          <w:b/>
          <w:bCs/>
          <w:i/>
          <w:iCs/>
          <w:sz w:val="22"/>
          <w:szCs w:val="22"/>
          <w:lang w:eastAsia="ko-KR"/>
        </w:rPr>
        <w:t>NPUSCH format 1</w:t>
      </w:r>
      <w:r>
        <w:rPr>
          <w:rFonts w:eastAsiaTheme="minorEastAsia"/>
          <w:b/>
          <w:bCs/>
          <w:i/>
          <w:iCs/>
          <w:sz w:val="22"/>
          <w:szCs w:val="22"/>
          <w:lang w:eastAsia="ko-KR"/>
        </w:rPr>
        <w:t xml:space="preserve">, if the existing NPUSCH mapping rule is reused, having the multiplexing capacity of 4 via OCC for single-tone </w:t>
      </w:r>
      <w:r w:rsidR="00D36DB0">
        <w:rPr>
          <w:rFonts w:eastAsiaTheme="minorEastAsia"/>
          <w:b/>
          <w:bCs/>
          <w:i/>
          <w:iCs/>
          <w:sz w:val="22"/>
          <w:szCs w:val="22"/>
          <w:lang w:eastAsia="ko-KR"/>
        </w:rPr>
        <w:t>transmission</w:t>
      </w:r>
      <w:r>
        <w:rPr>
          <w:rFonts w:eastAsiaTheme="minorEastAsia"/>
          <w:b/>
          <w:bCs/>
          <w:i/>
          <w:iCs/>
          <w:sz w:val="22"/>
          <w:szCs w:val="22"/>
          <w:lang w:eastAsia="ko-KR"/>
        </w:rPr>
        <w:t xml:space="preserve"> would be feasible when the wireless channels are almost constant during at least 128msec for 3.75kHz SCS or 32msec for 15kHz SCS. </w:t>
      </w:r>
    </w:p>
    <w:p w14:paraId="329DCAFB" w14:textId="3A4534EB" w:rsidR="00D3739C" w:rsidRPr="00D3739C" w:rsidRDefault="00D3739C" w:rsidP="00D3739C">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Pr>
          <w:rFonts w:eastAsiaTheme="minorEastAsia"/>
          <w:b/>
          <w:bCs/>
          <w:i/>
          <w:iCs/>
          <w:sz w:val="22"/>
          <w:szCs w:val="22"/>
          <w:lang w:eastAsia="ko-KR"/>
        </w:rPr>
        <w:t>3</w:t>
      </w:r>
      <w:r w:rsidRPr="00D3739C">
        <w:rPr>
          <w:rFonts w:eastAsiaTheme="minorEastAsia"/>
          <w:b/>
          <w:bCs/>
          <w:i/>
          <w:iCs/>
          <w:sz w:val="22"/>
          <w:szCs w:val="22"/>
          <w:lang w:eastAsia="ko-KR"/>
        </w:rPr>
        <w:t xml:space="preserve">: </w:t>
      </w:r>
      <w:r>
        <w:rPr>
          <w:rFonts w:eastAsiaTheme="minorEastAsia"/>
          <w:b/>
          <w:bCs/>
          <w:i/>
          <w:iCs/>
          <w:sz w:val="22"/>
          <w:szCs w:val="22"/>
          <w:lang w:eastAsia="ko-KR"/>
        </w:rPr>
        <w:t xml:space="preserve">For UL capacity enhancement for </w:t>
      </w:r>
      <w:r w:rsidR="00D36DB0">
        <w:rPr>
          <w:rFonts w:eastAsiaTheme="minorEastAsia"/>
          <w:b/>
          <w:bCs/>
          <w:i/>
          <w:iCs/>
          <w:sz w:val="22"/>
          <w:szCs w:val="22"/>
          <w:lang w:eastAsia="ko-KR"/>
        </w:rPr>
        <w:t>NPUSCH format 1</w:t>
      </w:r>
      <w:r>
        <w:rPr>
          <w:rFonts w:eastAsiaTheme="minorEastAsia"/>
          <w:b/>
          <w:bCs/>
          <w:i/>
          <w:iCs/>
          <w:sz w:val="22"/>
          <w:szCs w:val="22"/>
          <w:lang w:eastAsia="ko-KR"/>
        </w:rPr>
        <w:t xml:space="preserve">, if the existing NPUSCH mapping rule is reused, having the multiplexing capacity of 4 via OCC for multi-tone </w:t>
      </w:r>
      <w:r w:rsidR="00D36DB0">
        <w:rPr>
          <w:rFonts w:eastAsiaTheme="minorEastAsia"/>
          <w:b/>
          <w:bCs/>
          <w:i/>
          <w:iCs/>
          <w:sz w:val="22"/>
          <w:szCs w:val="22"/>
          <w:lang w:eastAsia="ko-KR"/>
        </w:rPr>
        <w:t>transmission</w:t>
      </w:r>
      <w:r>
        <w:rPr>
          <w:rFonts w:eastAsiaTheme="minorEastAsia"/>
          <w:b/>
          <w:bCs/>
          <w:i/>
          <w:iCs/>
          <w:sz w:val="22"/>
          <w:szCs w:val="22"/>
          <w:lang w:eastAsia="ko-KR"/>
        </w:rPr>
        <w:t xml:space="preserve"> would be feasible when the wireless channels are almost constant during at least 8msec </w:t>
      </w:r>
      <w:r w:rsidRPr="00D3739C">
        <w:rPr>
          <w:rFonts w:eastAsiaTheme="minorEastAsia"/>
          <w:b/>
          <w:bCs/>
          <w:i/>
          <w:iCs/>
          <w:sz w:val="22"/>
          <w:szCs w:val="22"/>
          <w:lang w:eastAsia="ko-KR"/>
        </w:rPr>
        <w:t>when the NPUSCH repetition number is equal to or larger than 8</w:t>
      </w:r>
      <w:r>
        <w:rPr>
          <w:rFonts w:eastAsiaTheme="minorEastAsia"/>
          <w:b/>
          <w:bCs/>
          <w:i/>
          <w:iCs/>
          <w:sz w:val="22"/>
          <w:szCs w:val="22"/>
          <w:lang w:eastAsia="ko-KR"/>
        </w:rPr>
        <w:t xml:space="preserve">. </w:t>
      </w:r>
    </w:p>
    <w:p w14:paraId="52D78F35" w14:textId="77777777" w:rsidR="00D3739C" w:rsidRPr="00D3739C" w:rsidRDefault="00D3739C" w:rsidP="00D3739C">
      <w:pPr>
        <w:ind w:left="0" w:firstLine="0"/>
        <w:rPr>
          <w:rFonts w:eastAsiaTheme="minorEastAsia"/>
          <w:b/>
          <w:bCs/>
          <w:i/>
          <w:iCs/>
          <w:sz w:val="22"/>
          <w:szCs w:val="22"/>
          <w:lang w:eastAsia="ko-KR"/>
        </w:rPr>
      </w:pPr>
    </w:p>
    <w:p w14:paraId="0E13ADFB" w14:textId="59D242CB" w:rsidR="003759C9" w:rsidRDefault="00735C3C" w:rsidP="001D570E">
      <w:pPr>
        <w:ind w:left="0" w:firstLineChars="250" w:firstLine="550"/>
        <w:rPr>
          <w:rFonts w:eastAsiaTheme="minorEastAsia"/>
          <w:sz w:val="22"/>
          <w:szCs w:val="22"/>
          <w:lang w:eastAsia="ko-KR"/>
        </w:rPr>
      </w:pPr>
      <w:r>
        <w:rPr>
          <w:rFonts w:eastAsiaTheme="minorEastAsia" w:hint="eastAsia"/>
          <w:sz w:val="22"/>
          <w:szCs w:val="22"/>
          <w:lang w:eastAsia="ko-KR"/>
        </w:rPr>
        <w:lastRenderedPageBreak/>
        <w:t>F</w:t>
      </w:r>
      <w:r>
        <w:rPr>
          <w:rFonts w:eastAsiaTheme="minorEastAsia"/>
          <w:sz w:val="22"/>
          <w:szCs w:val="22"/>
          <w:lang w:eastAsia="ko-KR"/>
        </w:rPr>
        <w:t>or the NTN operation, the UE can pre-compensate delay/doppler drift based on its own position and the satellite position provided by the ephemeris information. According to TS36.21</w:t>
      </w:r>
      <w:r w:rsidR="00907273">
        <w:rPr>
          <w:rFonts w:eastAsiaTheme="minorEastAsia"/>
          <w:sz w:val="22"/>
          <w:szCs w:val="22"/>
          <w:lang w:eastAsia="ko-KR"/>
        </w:rPr>
        <w:t>3</w:t>
      </w:r>
      <w:r>
        <w:rPr>
          <w:rFonts w:eastAsiaTheme="minorEastAsia"/>
          <w:sz w:val="22"/>
          <w:szCs w:val="22"/>
          <w:lang w:eastAsia="ko-KR"/>
        </w:rPr>
        <w:t>,</w:t>
      </w:r>
      <w:r w:rsidR="00907273">
        <w:rPr>
          <w:rFonts w:eastAsiaTheme="minorEastAsia"/>
          <w:sz w:val="22"/>
          <w:szCs w:val="22"/>
          <w:lang w:eastAsia="ko-KR"/>
        </w:rPr>
        <w:t xml:space="preserve"> the time-and-frequency pre-compensation is adjusted per UL segment with the transmission duration provided by the higher layer parameter </w:t>
      </w:r>
      <w:r w:rsidR="003759C9" w:rsidRPr="003759C9">
        <w:rPr>
          <w:rFonts w:eastAsiaTheme="minorEastAsia"/>
          <w:i/>
          <w:iCs/>
          <w:sz w:val="22"/>
          <w:szCs w:val="22"/>
          <w:lang w:eastAsia="ko-KR"/>
        </w:rPr>
        <w:t>npusch-TxDuration-r17</w:t>
      </w:r>
      <w:r w:rsidR="003759C9">
        <w:rPr>
          <w:rFonts w:eastAsiaTheme="minorEastAsia"/>
          <w:sz w:val="22"/>
          <w:szCs w:val="22"/>
          <w:lang w:eastAsia="ko-KR"/>
        </w:rPr>
        <w:t xml:space="preserve">. In this case, when the new pre-compensation starts, the phase-continuity would be no longer ensured. In other words, if a single OCC is applied over multiple UL segments, the orthogonality would not be guaranteed. In this point of view, the OCC needs to be applied within the UL segment. </w:t>
      </w:r>
    </w:p>
    <w:p w14:paraId="330E09AB" w14:textId="1ABFFDE9" w:rsidR="0063641F" w:rsidRDefault="0063641F" w:rsidP="0063641F">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Pr>
          <w:rFonts w:eastAsiaTheme="minorEastAsia"/>
          <w:b/>
          <w:bCs/>
          <w:i/>
          <w:iCs/>
          <w:sz w:val="22"/>
          <w:szCs w:val="22"/>
          <w:lang w:eastAsia="ko-KR"/>
        </w:rPr>
        <w:t>4</w:t>
      </w:r>
      <w:r w:rsidRPr="00D3739C">
        <w:rPr>
          <w:rFonts w:eastAsiaTheme="minorEastAsia"/>
          <w:b/>
          <w:bCs/>
          <w:i/>
          <w:iCs/>
          <w:sz w:val="22"/>
          <w:szCs w:val="22"/>
          <w:lang w:eastAsia="ko-KR"/>
        </w:rPr>
        <w:t xml:space="preserve">: </w:t>
      </w:r>
      <w:r>
        <w:rPr>
          <w:rFonts w:eastAsiaTheme="minorEastAsia"/>
          <w:b/>
          <w:bCs/>
          <w:i/>
          <w:iCs/>
          <w:sz w:val="22"/>
          <w:szCs w:val="22"/>
          <w:lang w:eastAsia="ko-KR"/>
        </w:rPr>
        <w:t xml:space="preserve">For UL capacity enhancement for </w:t>
      </w:r>
      <w:r w:rsidR="00D36DB0">
        <w:rPr>
          <w:rFonts w:eastAsiaTheme="minorEastAsia"/>
          <w:b/>
          <w:bCs/>
          <w:i/>
          <w:iCs/>
          <w:sz w:val="22"/>
          <w:szCs w:val="22"/>
          <w:lang w:eastAsia="ko-KR"/>
        </w:rPr>
        <w:t>NPUSCH format 1</w:t>
      </w:r>
      <w:r>
        <w:rPr>
          <w:rFonts w:eastAsiaTheme="minorEastAsia"/>
          <w:b/>
          <w:bCs/>
          <w:i/>
          <w:iCs/>
          <w:sz w:val="22"/>
          <w:szCs w:val="22"/>
          <w:lang w:eastAsia="ko-KR"/>
        </w:rPr>
        <w:t xml:space="preserve">, the OCC needs to be applied within a UL segment since the phase-continuity would not be guaranteed across different UL segments. </w:t>
      </w:r>
      <w:r w:rsidR="00FA790E">
        <w:rPr>
          <w:rFonts w:eastAsiaTheme="minorEastAsia"/>
          <w:b/>
          <w:bCs/>
          <w:i/>
          <w:iCs/>
          <w:sz w:val="22"/>
          <w:szCs w:val="22"/>
          <w:lang w:eastAsia="ko-KR"/>
        </w:rPr>
        <w:t xml:space="preserve">It will break the orthogonality. </w:t>
      </w:r>
    </w:p>
    <w:p w14:paraId="0C585052" w14:textId="77777777" w:rsidR="0063641F" w:rsidRPr="0063641F" w:rsidRDefault="0063641F" w:rsidP="001D570E">
      <w:pPr>
        <w:ind w:left="0" w:firstLineChars="250" w:firstLine="550"/>
        <w:rPr>
          <w:rFonts w:eastAsiaTheme="minorEastAsia"/>
          <w:sz w:val="22"/>
          <w:szCs w:val="22"/>
          <w:lang w:eastAsia="ko-KR"/>
        </w:rPr>
      </w:pPr>
    </w:p>
    <w:p w14:paraId="4ACE7773" w14:textId="5A570F63" w:rsidR="00735C3C" w:rsidRDefault="003759C9" w:rsidP="001D570E">
      <w:pPr>
        <w:ind w:left="0" w:firstLineChars="250" w:firstLine="550"/>
        <w:rPr>
          <w:rFonts w:eastAsiaTheme="minorEastAsia"/>
          <w:sz w:val="22"/>
          <w:szCs w:val="22"/>
          <w:lang w:eastAsia="ko-KR"/>
        </w:rPr>
      </w:pPr>
      <w:r>
        <w:rPr>
          <w:rFonts w:eastAsiaTheme="minorEastAsia"/>
          <w:sz w:val="22"/>
          <w:szCs w:val="22"/>
          <w:lang w:eastAsia="ko-KR"/>
        </w:rPr>
        <w:t xml:space="preserve">Meanwhile, if the UL segment size is large, and if the </w:t>
      </w:r>
      <w:r w:rsidR="003F1091">
        <w:rPr>
          <w:rFonts w:eastAsiaTheme="minorEastAsia"/>
          <w:sz w:val="22"/>
          <w:szCs w:val="22"/>
          <w:lang w:eastAsia="ko-KR"/>
        </w:rPr>
        <w:t xml:space="preserve">relative </w:t>
      </w:r>
      <w:r>
        <w:rPr>
          <w:rFonts w:eastAsiaTheme="minorEastAsia"/>
          <w:sz w:val="22"/>
          <w:szCs w:val="22"/>
          <w:lang w:eastAsia="ko-KR"/>
        </w:rPr>
        <w:t>satellite speed is high, it would be possible that the time-and/or-frequency shift within the UL segment would not be negligible</w:t>
      </w:r>
      <w:r w:rsidR="00D32A64">
        <w:rPr>
          <w:rFonts w:eastAsiaTheme="minorEastAsia"/>
          <w:sz w:val="22"/>
          <w:szCs w:val="22"/>
          <w:lang w:eastAsia="ko-KR"/>
        </w:rPr>
        <w:t xml:space="preserve"> due to the delay and/or </w:t>
      </w:r>
      <w:r w:rsidR="00A063CF">
        <w:rPr>
          <w:rFonts w:eastAsiaTheme="minorEastAsia"/>
          <w:sz w:val="22"/>
          <w:szCs w:val="22"/>
          <w:lang w:eastAsia="ko-KR"/>
        </w:rPr>
        <w:t>D</w:t>
      </w:r>
      <w:r w:rsidR="00D32A64">
        <w:rPr>
          <w:rFonts w:eastAsiaTheme="minorEastAsia"/>
          <w:sz w:val="22"/>
          <w:szCs w:val="22"/>
          <w:lang w:eastAsia="ko-KR"/>
        </w:rPr>
        <w:t>oppler shift varia</w:t>
      </w:r>
      <w:r w:rsidR="003F1091">
        <w:rPr>
          <w:rFonts w:eastAsiaTheme="minorEastAsia"/>
          <w:sz w:val="22"/>
          <w:szCs w:val="22"/>
          <w:lang w:eastAsia="ko-KR"/>
        </w:rPr>
        <w:t>tions</w:t>
      </w:r>
      <w:r>
        <w:rPr>
          <w:rFonts w:eastAsiaTheme="minorEastAsia"/>
          <w:sz w:val="22"/>
          <w:szCs w:val="22"/>
          <w:lang w:eastAsia="ko-KR"/>
        </w:rPr>
        <w:t xml:space="preserve">. </w:t>
      </w:r>
      <w:r w:rsidR="002A2456">
        <w:rPr>
          <w:rFonts w:eastAsiaTheme="minorEastAsia"/>
          <w:sz w:val="22"/>
          <w:szCs w:val="22"/>
          <w:lang w:eastAsia="ko-KR"/>
        </w:rPr>
        <w:t xml:space="preserve">For simplicity, it can be assumed that the UL segment size is determined at least so that the delay drift within the UL segment is negligible. In this case, the remaining issue would be frequency shift or offset within the UL segment, and the target value or range would differ depending on the type of the serving satellite. </w:t>
      </w:r>
      <w:r w:rsidR="00A063CF">
        <w:rPr>
          <w:rFonts w:eastAsiaTheme="minorEastAsia"/>
          <w:sz w:val="22"/>
          <w:szCs w:val="22"/>
          <w:lang w:eastAsia="ko-KR"/>
        </w:rPr>
        <w:t xml:space="preserve">For the worst case, the LEO with the altitude of 600km can be considered. According to TR 38.821, </w:t>
      </w:r>
      <w:r w:rsidR="00BB4896">
        <w:rPr>
          <w:rFonts w:eastAsiaTheme="minorEastAsia"/>
          <w:sz w:val="22"/>
          <w:szCs w:val="22"/>
          <w:lang w:eastAsia="ko-KR"/>
        </w:rPr>
        <w:t xml:space="preserve">the frequency offset and frequency drift specified in the LLS parameters for data transmission performance evaluation could be reused to evaluate the OCC performance. To be specific, for the frequency offset, the residual frequency error after DL synchronization could be considered. Next, the Doppler rate for the LEO with the altitude of 600km is 0.27 ppm/s. </w:t>
      </w:r>
    </w:p>
    <w:p w14:paraId="4C95070C" w14:textId="77777777" w:rsidR="00334BE0" w:rsidRDefault="00BB4896" w:rsidP="001D570E">
      <w:pPr>
        <w:ind w:left="0" w:firstLineChars="250" w:firstLine="550"/>
        <w:rPr>
          <w:rFonts w:eastAsiaTheme="minorEastAsia"/>
          <w:sz w:val="22"/>
          <w:szCs w:val="22"/>
          <w:lang w:eastAsia="ko-KR"/>
        </w:rPr>
      </w:pPr>
      <w:r>
        <w:rPr>
          <w:rFonts w:eastAsiaTheme="minorEastAsia" w:hint="eastAsia"/>
          <w:sz w:val="22"/>
          <w:szCs w:val="22"/>
          <w:lang w:eastAsia="ko-KR"/>
        </w:rPr>
        <w:t>W</w:t>
      </w:r>
      <w:r>
        <w:rPr>
          <w:rFonts w:eastAsiaTheme="minorEastAsia"/>
          <w:sz w:val="22"/>
          <w:szCs w:val="22"/>
          <w:lang w:eastAsia="ko-KR"/>
        </w:rPr>
        <w:t xml:space="preserve">ith the above assumption, it would be necessary to check whether the orthogonality is ensured or whether the </w:t>
      </w:r>
      <w:r w:rsidR="00A165A3">
        <w:rPr>
          <w:rFonts w:eastAsiaTheme="minorEastAsia"/>
          <w:sz w:val="22"/>
          <w:szCs w:val="22"/>
          <w:lang w:eastAsia="ko-KR"/>
        </w:rPr>
        <w:t xml:space="preserve">interference level after removing the OCC is sufficiently small for various cases of applying OCC. </w:t>
      </w:r>
    </w:p>
    <w:p w14:paraId="7C40E2CF" w14:textId="37AAC350" w:rsidR="00334BE0" w:rsidRDefault="00A165A3" w:rsidP="00405A13">
      <w:pPr>
        <w:ind w:left="0" w:firstLineChars="250" w:firstLine="550"/>
        <w:rPr>
          <w:rFonts w:eastAsiaTheme="minorEastAsia"/>
          <w:sz w:val="22"/>
          <w:szCs w:val="22"/>
          <w:lang w:eastAsia="ko-KR"/>
        </w:rPr>
      </w:pPr>
      <w:r>
        <w:rPr>
          <w:rFonts w:eastAsiaTheme="minorEastAsia"/>
          <w:sz w:val="22"/>
          <w:szCs w:val="22"/>
          <w:lang w:eastAsia="ko-KR"/>
        </w:rPr>
        <w:t xml:space="preserve">To be specific, for </w:t>
      </w:r>
      <w:r w:rsidR="00405A13">
        <w:rPr>
          <w:rFonts w:eastAsiaTheme="minorEastAsia"/>
          <w:sz w:val="22"/>
          <w:szCs w:val="22"/>
          <w:lang w:eastAsia="ko-KR"/>
        </w:rPr>
        <w:t>single-tone transmission</w:t>
      </w:r>
      <w:r>
        <w:rPr>
          <w:rFonts w:eastAsiaTheme="minorEastAsia"/>
          <w:sz w:val="22"/>
          <w:szCs w:val="22"/>
          <w:lang w:eastAsia="ko-KR"/>
        </w:rPr>
        <w:t>, the case</w:t>
      </w:r>
      <w:r w:rsidR="00334BE0">
        <w:rPr>
          <w:rFonts w:eastAsiaTheme="minorEastAsia"/>
          <w:sz w:val="22"/>
          <w:szCs w:val="22"/>
          <w:lang w:eastAsia="ko-KR"/>
        </w:rPr>
        <w:t xml:space="preserve">s can </w:t>
      </w:r>
      <w:r>
        <w:rPr>
          <w:rFonts w:eastAsiaTheme="minorEastAsia"/>
          <w:sz w:val="22"/>
          <w:szCs w:val="22"/>
          <w:lang w:eastAsia="ko-KR"/>
        </w:rPr>
        <w:t xml:space="preserve">include that </w:t>
      </w:r>
      <w:r w:rsidR="00334BE0">
        <w:rPr>
          <w:rFonts w:eastAsiaTheme="minorEastAsia"/>
          <w:sz w:val="22"/>
          <w:szCs w:val="22"/>
          <w:lang w:eastAsia="ko-KR"/>
        </w:rPr>
        <w:t xml:space="preserve">the </w:t>
      </w:r>
      <w:r>
        <w:rPr>
          <w:rFonts w:eastAsiaTheme="minorEastAsia"/>
          <w:sz w:val="22"/>
          <w:szCs w:val="22"/>
          <w:lang w:eastAsia="ko-KR"/>
        </w:rPr>
        <w:t xml:space="preserve">OCC with the length 4 is </w:t>
      </w:r>
      <w:r w:rsidR="00405A13">
        <w:rPr>
          <w:rFonts w:eastAsiaTheme="minorEastAsia"/>
          <w:sz w:val="22"/>
          <w:szCs w:val="22"/>
          <w:lang w:eastAsia="ko-KR"/>
        </w:rPr>
        <w:t xml:space="preserve">repeatedly </w:t>
      </w:r>
      <w:r>
        <w:rPr>
          <w:rFonts w:eastAsiaTheme="minorEastAsia"/>
          <w:sz w:val="22"/>
          <w:szCs w:val="22"/>
          <w:lang w:eastAsia="ko-KR"/>
        </w:rPr>
        <w:t xml:space="preserve">applied </w:t>
      </w:r>
      <w:r w:rsidR="00334BE0">
        <w:rPr>
          <w:rFonts w:eastAsiaTheme="minorEastAsia"/>
          <w:sz w:val="22"/>
          <w:szCs w:val="22"/>
          <w:lang w:eastAsia="ko-KR"/>
        </w:rPr>
        <w:t xml:space="preserve">to every </w:t>
      </w:r>
      <m:oMath>
        <m:r>
          <w:rPr>
            <w:rFonts w:ascii="Cambria Math" w:eastAsiaTheme="minorEastAsia" w:hAnsi="Cambria Math"/>
            <w:sz w:val="22"/>
            <w:szCs w:val="22"/>
            <w:lang w:eastAsia="ko-KR"/>
          </w:rPr>
          <m:t>4∙</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slot</m:t>
            </m:r>
          </m:sub>
          <m:sup>
            <m:r>
              <w:rPr>
                <w:rFonts w:ascii="Cambria Math" w:eastAsiaTheme="minorEastAsia" w:hAnsi="Cambria Math"/>
                <w:sz w:val="22"/>
                <w:szCs w:val="22"/>
                <w:lang w:eastAsia="ko-KR"/>
              </w:rPr>
              <m:t>UL</m:t>
            </m:r>
          </m:sup>
        </m:sSubSup>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RU</m:t>
            </m:r>
          </m:sub>
        </m:sSub>
      </m:oMath>
      <w:r w:rsidR="00405A13">
        <w:rPr>
          <w:rFonts w:eastAsiaTheme="minorEastAsia" w:hint="eastAsia"/>
          <w:sz w:val="22"/>
          <w:szCs w:val="22"/>
          <w:lang w:eastAsia="ko-KR"/>
        </w:rPr>
        <w:t xml:space="preserve"> </w:t>
      </w:r>
      <w:r w:rsidR="00405A13">
        <w:rPr>
          <w:rFonts w:eastAsiaTheme="minorEastAsia"/>
          <w:sz w:val="22"/>
          <w:szCs w:val="22"/>
          <w:lang w:eastAsia="ko-KR"/>
        </w:rPr>
        <w:t>slots</w:t>
      </w:r>
      <w:r w:rsidR="0061067E">
        <w:rPr>
          <w:rFonts w:eastAsiaTheme="minorEastAsia"/>
          <w:sz w:val="22"/>
          <w:szCs w:val="22"/>
          <w:lang w:eastAsia="ko-KR"/>
        </w:rPr>
        <w:t xml:space="preserve"> as shown in Figure 1-(a)</w:t>
      </w:r>
      <w:r w:rsidR="00405A13">
        <w:rPr>
          <w:rFonts w:eastAsiaTheme="minorEastAsia"/>
          <w:sz w:val="22"/>
          <w:szCs w:val="22"/>
          <w:lang w:eastAsia="ko-KR"/>
        </w:rPr>
        <w:t xml:space="preserve">. For multi-tone transmission, </w:t>
      </w:r>
      <w:r w:rsidR="00334BE0">
        <w:rPr>
          <w:rFonts w:eastAsiaTheme="minorEastAsia"/>
          <w:sz w:val="22"/>
          <w:szCs w:val="22"/>
          <w:lang w:eastAsia="ko-KR"/>
        </w:rPr>
        <w:t xml:space="preserve">the cases can include that </w:t>
      </w:r>
      <w:r w:rsidR="00405A13">
        <w:rPr>
          <w:rFonts w:eastAsiaTheme="minorEastAsia"/>
          <w:sz w:val="22"/>
          <w:szCs w:val="22"/>
          <w:lang w:eastAsia="ko-KR"/>
        </w:rPr>
        <w:t>the</w:t>
      </w:r>
      <w:r w:rsidR="00334BE0">
        <w:rPr>
          <w:rFonts w:eastAsiaTheme="minorEastAsia"/>
          <w:sz w:val="22"/>
          <w:szCs w:val="22"/>
          <w:lang w:eastAsia="ko-KR"/>
        </w:rPr>
        <w:t xml:space="preserve"> OCC with the length 4 is </w:t>
      </w:r>
      <w:r w:rsidR="00405A13">
        <w:rPr>
          <w:rFonts w:eastAsiaTheme="minorEastAsia"/>
          <w:sz w:val="22"/>
          <w:szCs w:val="22"/>
          <w:lang w:eastAsia="ko-KR"/>
        </w:rPr>
        <w:t xml:space="preserve">repeatedly applied to every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slot</m:t>
            </m:r>
          </m:sub>
          <m:sup/>
        </m:sSubSup>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identical</m:t>
            </m:r>
          </m:sub>
          <m:sup>
            <m:r>
              <w:rPr>
                <w:rFonts w:ascii="Cambria Math" w:eastAsiaTheme="minorEastAsia" w:hAnsi="Cambria Math"/>
                <w:sz w:val="22"/>
                <w:szCs w:val="22"/>
                <w:lang w:eastAsia="ko-KR"/>
              </w:rPr>
              <m:t>NPUSH</m:t>
            </m:r>
          </m:sup>
        </m:sSubSup>
      </m:oMath>
      <w:r w:rsidR="00405A13">
        <w:rPr>
          <w:rFonts w:eastAsiaTheme="minorEastAsia" w:hint="eastAsia"/>
          <w:sz w:val="22"/>
          <w:szCs w:val="22"/>
          <w:lang w:eastAsia="ko-KR"/>
        </w:rPr>
        <w:t xml:space="preserve"> </w:t>
      </w:r>
      <w:r w:rsidR="00405A13">
        <w:rPr>
          <w:rFonts w:eastAsiaTheme="minorEastAsia"/>
          <w:sz w:val="22"/>
          <w:szCs w:val="22"/>
          <w:lang w:eastAsia="ko-KR"/>
        </w:rPr>
        <w:t xml:space="preserve">slots at least when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Rep</m:t>
            </m:r>
          </m:sub>
        </m:sSub>
        <m:r>
          <w:rPr>
            <w:rFonts w:ascii="Cambria Math" w:eastAsiaTheme="minorEastAsia" w:hAnsi="Cambria Math"/>
            <w:sz w:val="22"/>
            <w:szCs w:val="22"/>
            <w:lang w:eastAsia="ko-KR"/>
          </w:rPr>
          <m:t>≥8</m:t>
        </m:r>
      </m:oMath>
      <w:r w:rsidR="0061067E">
        <w:rPr>
          <w:rFonts w:eastAsiaTheme="minorEastAsia" w:hint="eastAsia"/>
          <w:sz w:val="22"/>
          <w:szCs w:val="22"/>
          <w:lang w:eastAsia="ko-KR"/>
        </w:rPr>
        <w:t xml:space="preserve"> </w:t>
      </w:r>
      <w:r w:rsidR="0061067E">
        <w:rPr>
          <w:rFonts w:eastAsiaTheme="minorEastAsia"/>
          <w:sz w:val="22"/>
          <w:szCs w:val="22"/>
          <w:lang w:eastAsia="ko-KR"/>
        </w:rPr>
        <w:t>as shown in Figure 1-(b)</w:t>
      </w:r>
      <w:r w:rsidR="00405A13">
        <w:rPr>
          <w:rFonts w:eastAsiaTheme="minorEastAsia" w:hint="eastAsia"/>
          <w:sz w:val="22"/>
          <w:szCs w:val="22"/>
          <w:lang w:eastAsia="ko-KR"/>
        </w:rPr>
        <w:t>.</w:t>
      </w:r>
      <w:r w:rsidR="00B348C4">
        <w:rPr>
          <w:rFonts w:eastAsiaTheme="minorEastAsia"/>
          <w:sz w:val="22"/>
          <w:szCs w:val="22"/>
          <w:lang w:eastAsia="ko-KR"/>
        </w:rPr>
        <w:t xml:space="preserve"> </w:t>
      </w:r>
    </w:p>
    <w:p w14:paraId="64098ADC" w14:textId="7B393BB5" w:rsidR="00B348C4" w:rsidRDefault="00B348C4" w:rsidP="00405A13">
      <w:pPr>
        <w:ind w:left="0" w:firstLineChars="250" w:firstLine="550"/>
        <w:rPr>
          <w:rFonts w:eastAsiaTheme="minorEastAsia"/>
          <w:sz w:val="22"/>
          <w:szCs w:val="22"/>
          <w:lang w:eastAsia="ko-KR"/>
        </w:rPr>
      </w:pPr>
      <w:r>
        <w:rPr>
          <w:rFonts w:eastAsiaTheme="minorEastAsia"/>
          <w:sz w:val="22"/>
          <w:szCs w:val="22"/>
          <w:lang w:eastAsia="ko-KR"/>
        </w:rPr>
        <w:t xml:space="preserve">If the CDM performance is not enough, it would be necessary to modify the NPUSCH format 1 mapping rule so that a single OCC is applied within the short time duration. For instance, even for the single-tone transmission, it would be necessary to support more than 1 for the value of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identical</m:t>
            </m:r>
          </m:sub>
          <m:sup>
            <m:r>
              <w:rPr>
                <w:rFonts w:ascii="Cambria Math" w:eastAsiaTheme="minorEastAsia" w:hAnsi="Cambria Math"/>
                <w:sz w:val="22"/>
                <w:szCs w:val="22"/>
                <w:lang w:eastAsia="ko-KR"/>
              </w:rPr>
              <m:t>NPUSH</m:t>
            </m:r>
          </m:sup>
        </m:sSubSup>
      </m:oMath>
      <w:r>
        <w:rPr>
          <w:rFonts w:eastAsiaTheme="minorEastAsia" w:hint="eastAsia"/>
          <w:sz w:val="22"/>
          <w:szCs w:val="22"/>
          <w:lang w:eastAsia="ko-KR"/>
        </w:rPr>
        <w:t>.</w:t>
      </w:r>
    </w:p>
    <w:p w14:paraId="168A2462" w14:textId="77777777" w:rsidR="00B771B6" w:rsidRPr="00B771B6" w:rsidRDefault="00B771B6" w:rsidP="00405A13">
      <w:pPr>
        <w:ind w:left="0" w:firstLineChars="250" w:firstLine="550"/>
        <w:rPr>
          <w:rFonts w:eastAsiaTheme="minorEastAsia"/>
          <w:sz w:val="22"/>
          <w:szCs w:val="22"/>
          <w:lang w:eastAsia="ko-KR"/>
        </w:rPr>
      </w:pPr>
    </w:p>
    <w:p w14:paraId="24E077B2" w14:textId="3678142D" w:rsidR="001D570E" w:rsidRDefault="00B348C4" w:rsidP="00B348C4">
      <w:pPr>
        <w:ind w:left="0" w:firstLine="0"/>
        <w:jc w:val="center"/>
      </w:pPr>
      <w:r>
        <w:object w:dxaOrig="20629" w:dyaOrig="18900" w14:anchorId="1FC165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8pt;height:378pt" o:ole="">
            <v:imagedata r:id="rId8" o:title=""/>
          </v:shape>
          <o:OLEObject Type="Embed" ProgID="Visio.Drawing.11" ShapeID="_x0000_i1025" DrawAspect="Content" ObjectID="_1769856872" r:id="rId9"/>
        </w:object>
      </w:r>
    </w:p>
    <w:p w14:paraId="0DA055FE" w14:textId="2A0320A5" w:rsidR="00B348C4" w:rsidRPr="00B348C4" w:rsidRDefault="00B348C4" w:rsidP="00B348C4">
      <w:pPr>
        <w:ind w:left="0" w:firstLine="0"/>
        <w:jc w:val="center"/>
        <w:rPr>
          <w:rFonts w:eastAsiaTheme="minorEastAsia"/>
          <w:b/>
          <w:bCs/>
          <w:sz w:val="24"/>
          <w:szCs w:val="24"/>
          <w:lang w:eastAsia="ko-KR"/>
        </w:rPr>
      </w:pPr>
      <w:r w:rsidRPr="00B348C4">
        <w:rPr>
          <w:rFonts w:eastAsiaTheme="minorEastAsia" w:hint="eastAsia"/>
          <w:b/>
          <w:bCs/>
          <w:sz w:val="22"/>
          <w:szCs w:val="22"/>
          <w:lang w:eastAsia="ko-KR"/>
        </w:rPr>
        <w:t>F</w:t>
      </w:r>
      <w:r w:rsidRPr="00B348C4">
        <w:rPr>
          <w:rFonts w:eastAsiaTheme="minorEastAsia"/>
          <w:b/>
          <w:bCs/>
          <w:sz w:val="22"/>
          <w:szCs w:val="22"/>
          <w:lang w:eastAsia="ko-KR"/>
        </w:rPr>
        <w:t xml:space="preserve">igure 1: Example of applying OCC to NPUSCH format 1. </w:t>
      </w:r>
    </w:p>
    <w:p w14:paraId="3F1FCB10" w14:textId="77777777" w:rsidR="00B771B6" w:rsidRDefault="00B771B6" w:rsidP="00B771B6">
      <w:pPr>
        <w:ind w:left="0" w:firstLine="0"/>
        <w:rPr>
          <w:rFonts w:eastAsiaTheme="minorEastAsia"/>
          <w:b/>
          <w:bCs/>
          <w:i/>
          <w:iCs/>
          <w:sz w:val="22"/>
          <w:szCs w:val="22"/>
          <w:lang w:eastAsia="ko-KR"/>
        </w:rPr>
      </w:pPr>
    </w:p>
    <w:p w14:paraId="7E523143" w14:textId="10718283" w:rsidR="00B771B6" w:rsidRDefault="00B771B6" w:rsidP="00B771B6">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Pr>
          <w:rFonts w:eastAsiaTheme="minorEastAsia"/>
          <w:b/>
          <w:bCs/>
          <w:i/>
          <w:iCs/>
          <w:sz w:val="22"/>
          <w:szCs w:val="22"/>
          <w:lang w:eastAsia="ko-KR"/>
        </w:rPr>
        <w:t>5</w:t>
      </w:r>
      <w:r w:rsidRPr="00D3739C">
        <w:rPr>
          <w:rFonts w:eastAsiaTheme="minorEastAsia"/>
          <w:b/>
          <w:bCs/>
          <w:i/>
          <w:iCs/>
          <w:sz w:val="22"/>
          <w:szCs w:val="22"/>
          <w:lang w:eastAsia="ko-KR"/>
        </w:rPr>
        <w:t xml:space="preserve">: </w:t>
      </w:r>
      <w:r>
        <w:rPr>
          <w:rFonts w:eastAsiaTheme="minorEastAsia"/>
          <w:b/>
          <w:bCs/>
          <w:i/>
          <w:iCs/>
          <w:sz w:val="22"/>
          <w:szCs w:val="22"/>
          <w:lang w:eastAsia="ko-KR"/>
        </w:rPr>
        <w:t xml:space="preserve">For UL capacity enhancement for </w:t>
      </w:r>
      <w:r w:rsidR="000149EE">
        <w:rPr>
          <w:rFonts w:eastAsiaTheme="minorEastAsia"/>
          <w:b/>
          <w:bCs/>
          <w:i/>
          <w:iCs/>
          <w:sz w:val="22"/>
          <w:szCs w:val="22"/>
          <w:lang w:eastAsia="ko-KR"/>
        </w:rPr>
        <w:t>NPUSCH format 1</w:t>
      </w:r>
      <w:r>
        <w:rPr>
          <w:rFonts w:eastAsiaTheme="minorEastAsia"/>
          <w:b/>
          <w:bCs/>
          <w:i/>
          <w:iCs/>
          <w:sz w:val="22"/>
          <w:szCs w:val="22"/>
          <w:lang w:eastAsia="ko-KR"/>
        </w:rPr>
        <w:t xml:space="preserve">, the CDM performance of the OCC to be applied to NPUSCH format 1 could be evaluated at least for LEO case with the altitude of 600km by using the link-level evaluation assumption for UL data transmission specified in Table 6.1.2-4 of TR38.821 with some modification for IoT NTN. </w:t>
      </w:r>
    </w:p>
    <w:p w14:paraId="3238C5A3" w14:textId="77777777" w:rsidR="00B771B6" w:rsidRDefault="00B771B6" w:rsidP="00B771B6">
      <w:pPr>
        <w:pStyle w:val="LGTdoc"/>
        <w:numPr>
          <w:ilvl w:val="0"/>
          <w:numId w:val="25"/>
        </w:numPr>
        <w:spacing w:before="100" w:beforeAutospacing="1" w:after="180"/>
        <w:rPr>
          <w:b/>
          <w:i/>
          <w:iCs/>
          <w:szCs w:val="22"/>
          <w:lang w:eastAsia="ko-KR"/>
        </w:rPr>
      </w:pPr>
      <w:r>
        <w:rPr>
          <w:b/>
          <w:i/>
          <w:iCs/>
          <w:szCs w:val="22"/>
          <w:lang w:eastAsia="ko-KR"/>
        </w:rPr>
        <w:t>S-band only.</w:t>
      </w:r>
    </w:p>
    <w:p w14:paraId="4702C014" w14:textId="77777777" w:rsidR="00B771B6" w:rsidRDefault="00B771B6" w:rsidP="00B771B6">
      <w:pPr>
        <w:pStyle w:val="LGTdoc"/>
        <w:numPr>
          <w:ilvl w:val="0"/>
          <w:numId w:val="25"/>
        </w:numPr>
        <w:spacing w:before="100" w:beforeAutospacing="1" w:after="180"/>
        <w:rPr>
          <w:b/>
          <w:i/>
          <w:iCs/>
          <w:szCs w:val="22"/>
          <w:lang w:eastAsia="ko-KR"/>
        </w:rPr>
      </w:pPr>
      <w:r>
        <w:rPr>
          <w:rFonts w:hint="eastAsia"/>
          <w:b/>
          <w:i/>
          <w:iCs/>
          <w:szCs w:val="22"/>
          <w:lang w:eastAsia="ko-KR"/>
        </w:rPr>
        <w:t>L</w:t>
      </w:r>
      <w:r>
        <w:rPr>
          <w:b/>
          <w:i/>
          <w:iCs/>
          <w:szCs w:val="22"/>
          <w:lang w:eastAsia="ko-KR"/>
        </w:rPr>
        <w:t>TE channel coding.</w:t>
      </w:r>
    </w:p>
    <w:p w14:paraId="4F8F8C24" w14:textId="77777777" w:rsidR="00B771B6" w:rsidRDefault="00B771B6" w:rsidP="00B771B6">
      <w:pPr>
        <w:pStyle w:val="LGTdoc"/>
        <w:numPr>
          <w:ilvl w:val="0"/>
          <w:numId w:val="25"/>
        </w:numPr>
        <w:spacing w:before="100" w:beforeAutospacing="1" w:after="180"/>
        <w:rPr>
          <w:b/>
          <w:i/>
          <w:iCs/>
          <w:szCs w:val="22"/>
          <w:lang w:eastAsia="ko-KR"/>
        </w:rPr>
      </w:pPr>
      <w:r>
        <w:rPr>
          <w:b/>
          <w:i/>
          <w:iCs/>
          <w:szCs w:val="22"/>
          <w:lang w:eastAsia="ko-KR"/>
        </w:rPr>
        <w:t>3.75kHz, 15kHz SCS</w:t>
      </w:r>
    </w:p>
    <w:p w14:paraId="510028DA" w14:textId="77777777" w:rsidR="00B771B6" w:rsidRDefault="00B771B6" w:rsidP="00B771B6">
      <w:pPr>
        <w:pStyle w:val="LGTdoc"/>
        <w:numPr>
          <w:ilvl w:val="0"/>
          <w:numId w:val="25"/>
        </w:numPr>
        <w:spacing w:before="100" w:beforeAutospacing="1" w:after="180"/>
        <w:rPr>
          <w:b/>
          <w:i/>
          <w:iCs/>
          <w:szCs w:val="22"/>
          <w:lang w:eastAsia="ko-KR"/>
        </w:rPr>
      </w:pPr>
      <w:r>
        <w:rPr>
          <w:rFonts w:hint="eastAsia"/>
          <w:b/>
          <w:i/>
          <w:iCs/>
          <w:szCs w:val="22"/>
          <w:lang w:eastAsia="ko-KR"/>
        </w:rPr>
        <w:t>L</w:t>
      </w:r>
      <w:r>
        <w:rPr>
          <w:b/>
          <w:i/>
          <w:iCs/>
          <w:szCs w:val="22"/>
          <w:lang w:eastAsia="ko-KR"/>
        </w:rPr>
        <w:t xml:space="preserve">TE channel model is a baseline. </w:t>
      </w:r>
    </w:p>
    <w:p w14:paraId="0E2C22FE" w14:textId="77777777" w:rsidR="00B771B6" w:rsidRDefault="00B771B6" w:rsidP="00B771B6">
      <w:pPr>
        <w:pStyle w:val="LGTdoc"/>
        <w:numPr>
          <w:ilvl w:val="0"/>
          <w:numId w:val="25"/>
        </w:numPr>
        <w:spacing w:before="100" w:beforeAutospacing="1" w:after="180"/>
        <w:rPr>
          <w:b/>
          <w:i/>
          <w:iCs/>
          <w:szCs w:val="22"/>
          <w:lang w:eastAsia="ko-KR"/>
        </w:rPr>
      </w:pPr>
      <w:r>
        <w:rPr>
          <w:rFonts w:hint="eastAsia"/>
          <w:b/>
          <w:i/>
          <w:iCs/>
          <w:szCs w:val="22"/>
          <w:lang w:eastAsia="ko-KR"/>
        </w:rPr>
        <w:t>U</w:t>
      </w:r>
      <w:r>
        <w:rPr>
          <w:b/>
          <w:i/>
          <w:iCs/>
          <w:szCs w:val="22"/>
          <w:lang w:eastAsia="ko-KR"/>
        </w:rPr>
        <w:t xml:space="preserve">E speed of 0kmph. </w:t>
      </w:r>
    </w:p>
    <w:p w14:paraId="0FEC34D2" w14:textId="77777777" w:rsidR="00BF2078" w:rsidRDefault="00BF2078" w:rsidP="0006024C">
      <w:pPr>
        <w:pStyle w:val="LGTdoc"/>
        <w:spacing w:before="100" w:beforeAutospacing="1" w:after="180" w:afterAutospacing="1"/>
        <w:ind w:left="0" w:firstLine="0"/>
        <w:rPr>
          <w:b/>
          <w:szCs w:val="22"/>
          <w:lang w:eastAsia="ko-KR"/>
        </w:rPr>
      </w:pPr>
    </w:p>
    <w:p w14:paraId="6F32352E" w14:textId="7701B3BE" w:rsidR="00B771B6" w:rsidRPr="00E47C87" w:rsidRDefault="00B771B6" w:rsidP="00B771B6">
      <w:pPr>
        <w:ind w:left="0" w:firstLine="0"/>
        <w:rPr>
          <w:rFonts w:eastAsiaTheme="minorEastAsia"/>
          <w:b/>
          <w:bCs/>
          <w:i/>
          <w:iCs/>
          <w:sz w:val="22"/>
          <w:szCs w:val="22"/>
          <w:lang w:eastAsia="ko-KR"/>
        </w:rPr>
      </w:pPr>
      <w:r>
        <w:rPr>
          <w:rFonts w:eastAsiaTheme="minorEastAsia"/>
          <w:b/>
          <w:bCs/>
          <w:i/>
          <w:iCs/>
          <w:sz w:val="22"/>
          <w:szCs w:val="22"/>
          <w:lang w:eastAsia="ko-KR"/>
        </w:rPr>
        <w:lastRenderedPageBreak/>
        <w:t xml:space="preserve">Proposal 1: </w:t>
      </w:r>
      <w:r>
        <w:rPr>
          <w:rFonts w:eastAsiaTheme="minorEastAsia" w:hint="eastAsia"/>
          <w:b/>
          <w:bCs/>
          <w:i/>
          <w:iCs/>
          <w:sz w:val="22"/>
          <w:szCs w:val="22"/>
          <w:lang w:eastAsia="ko-KR"/>
        </w:rPr>
        <w:t>F</w:t>
      </w:r>
      <w:r>
        <w:rPr>
          <w:rFonts w:eastAsiaTheme="minorEastAsia"/>
          <w:b/>
          <w:bCs/>
          <w:i/>
          <w:iCs/>
          <w:sz w:val="22"/>
          <w:szCs w:val="22"/>
          <w:lang w:eastAsia="ko-KR"/>
        </w:rPr>
        <w:t xml:space="preserve">or UL capacity/throughput enhancement </w:t>
      </w:r>
      <w:r w:rsidR="003C6669">
        <w:rPr>
          <w:rFonts w:eastAsiaTheme="minorEastAsia" w:hint="eastAsia"/>
          <w:b/>
          <w:bCs/>
          <w:i/>
          <w:iCs/>
          <w:sz w:val="22"/>
          <w:szCs w:val="22"/>
          <w:lang w:eastAsia="ko-KR"/>
        </w:rPr>
        <w:t>f</w:t>
      </w:r>
      <w:r w:rsidR="003C6669">
        <w:rPr>
          <w:rFonts w:eastAsiaTheme="minorEastAsia"/>
          <w:b/>
          <w:bCs/>
          <w:i/>
          <w:iCs/>
          <w:sz w:val="22"/>
          <w:szCs w:val="22"/>
          <w:lang w:eastAsia="ko-KR"/>
        </w:rPr>
        <w:t>or NPUSCH format 1</w:t>
      </w:r>
      <w:r>
        <w:rPr>
          <w:rFonts w:eastAsiaTheme="minorEastAsia"/>
          <w:b/>
          <w:bCs/>
          <w:i/>
          <w:iCs/>
          <w:sz w:val="22"/>
          <w:szCs w:val="22"/>
          <w:lang w:eastAsia="ko-KR"/>
        </w:rPr>
        <w:t>, RAN1 carefully investigates followings:</w:t>
      </w:r>
    </w:p>
    <w:p w14:paraId="742F13ED" w14:textId="6CDCB8D8" w:rsidR="00B771B6" w:rsidRDefault="00B771B6" w:rsidP="00B771B6">
      <w:pPr>
        <w:pStyle w:val="LGTdoc"/>
        <w:numPr>
          <w:ilvl w:val="0"/>
          <w:numId w:val="25"/>
        </w:numPr>
        <w:spacing w:before="100" w:beforeAutospacing="1" w:after="180"/>
        <w:rPr>
          <w:b/>
          <w:i/>
          <w:iCs/>
          <w:szCs w:val="22"/>
          <w:lang w:eastAsia="ko-KR"/>
        </w:rPr>
      </w:pPr>
      <w:r>
        <w:rPr>
          <w:b/>
          <w:i/>
          <w:iCs/>
          <w:szCs w:val="22"/>
          <w:lang w:eastAsia="ko-KR"/>
        </w:rPr>
        <w:t xml:space="preserve">Whether the existing physical resource mapping for NPUSCH format 1 with a single subcarrier allocation is feasible for applying OCC. </w:t>
      </w:r>
    </w:p>
    <w:p w14:paraId="3227A0B2" w14:textId="416DCAC1" w:rsidR="002E135D" w:rsidRDefault="00A26A9F" w:rsidP="002E135D">
      <w:pPr>
        <w:pStyle w:val="LGTdoc"/>
        <w:numPr>
          <w:ilvl w:val="1"/>
          <w:numId w:val="25"/>
        </w:numPr>
        <w:spacing w:before="100" w:beforeAutospacing="1" w:after="180"/>
        <w:rPr>
          <w:b/>
          <w:i/>
          <w:iCs/>
          <w:szCs w:val="22"/>
          <w:lang w:eastAsia="ko-KR"/>
        </w:rPr>
      </w:pPr>
      <w:r>
        <w:rPr>
          <w:b/>
          <w:i/>
          <w:iCs/>
          <w:szCs w:val="22"/>
          <w:lang w:eastAsia="ko-KR"/>
        </w:rPr>
        <w:t>Whether or how to</w:t>
      </w:r>
      <w:r w:rsidR="002E135D">
        <w:rPr>
          <w:b/>
          <w:i/>
          <w:iCs/>
          <w:szCs w:val="22"/>
          <w:lang w:eastAsia="ko-KR"/>
        </w:rPr>
        <w:t xml:space="preserve"> </w:t>
      </w:r>
      <w:r>
        <w:rPr>
          <w:b/>
          <w:i/>
          <w:iCs/>
          <w:szCs w:val="22"/>
          <w:lang w:eastAsia="ko-KR"/>
        </w:rPr>
        <w:t>i</w:t>
      </w:r>
      <w:r w:rsidR="002E135D">
        <w:rPr>
          <w:b/>
          <w:i/>
          <w:iCs/>
          <w:szCs w:val="22"/>
          <w:lang w:eastAsia="ko-KR"/>
        </w:rPr>
        <w:t>ncreas</w:t>
      </w:r>
      <w:r>
        <w:rPr>
          <w:b/>
          <w:i/>
          <w:iCs/>
          <w:szCs w:val="22"/>
          <w:lang w:eastAsia="ko-KR"/>
        </w:rPr>
        <w:t>e</w:t>
      </w:r>
      <w:r w:rsidR="002E135D">
        <w:rPr>
          <w:b/>
          <w:i/>
          <w:iCs/>
          <w:szCs w:val="22"/>
          <w:lang w:eastAsia="ko-KR"/>
        </w:rPr>
        <w:t xml:space="preserve"> the </w:t>
      </w:r>
      <w:r w:rsidR="002E135D" w:rsidRPr="002E135D">
        <w:rPr>
          <w:b/>
          <w:i/>
          <w:iCs/>
          <w:szCs w:val="22"/>
          <w:lang w:eastAsia="ko-KR"/>
        </w:rPr>
        <w:t xml:space="preserve">value of </w:t>
      </w:r>
      <m:oMath>
        <m:sSubSup>
          <m:sSubSupPr>
            <m:ctrlPr>
              <w:rPr>
                <w:rFonts w:ascii="Cambria Math" w:eastAsiaTheme="minorEastAsia" w:hAnsi="Cambria Math"/>
                <w:b/>
                <w:i/>
                <w:kern w:val="0"/>
                <w:szCs w:val="22"/>
                <w:lang w:eastAsia="ko-KR"/>
              </w:rPr>
            </m:ctrlPr>
          </m:sSubSupPr>
          <m:e>
            <m:r>
              <m:rPr>
                <m:sty m:val="bi"/>
              </m:rPr>
              <w:rPr>
                <w:rFonts w:ascii="Cambria Math" w:eastAsiaTheme="minorEastAsia" w:hAnsi="Cambria Math"/>
                <w:szCs w:val="22"/>
                <w:lang w:eastAsia="ko-KR"/>
              </w:rPr>
              <m:t>N</m:t>
            </m:r>
          </m:e>
          <m:sub>
            <m:r>
              <m:rPr>
                <m:sty m:val="bi"/>
              </m:rPr>
              <w:rPr>
                <w:rFonts w:ascii="Cambria Math" w:eastAsiaTheme="minorEastAsia" w:hAnsi="Cambria Math"/>
                <w:szCs w:val="22"/>
                <w:lang w:eastAsia="ko-KR"/>
              </w:rPr>
              <m:t>identical</m:t>
            </m:r>
          </m:sub>
          <m:sup>
            <m:r>
              <m:rPr>
                <m:sty m:val="bi"/>
              </m:rPr>
              <w:rPr>
                <w:rFonts w:ascii="Cambria Math" w:eastAsiaTheme="minorEastAsia" w:hAnsi="Cambria Math"/>
                <w:szCs w:val="22"/>
                <w:lang w:eastAsia="ko-KR"/>
              </w:rPr>
              <m:t>NPUSH</m:t>
            </m:r>
          </m:sup>
        </m:sSubSup>
      </m:oMath>
    </w:p>
    <w:p w14:paraId="571F4FE1" w14:textId="7BECD6E7" w:rsidR="00BC5CEC" w:rsidRDefault="00BC5CEC" w:rsidP="00B771B6">
      <w:pPr>
        <w:pStyle w:val="LGTdoc"/>
        <w:numPr>
          <w:ilvl w:val="0"/>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increase multiplexing capacity of NPUSCH DMRS. </w:t>
      </w:r>
    </w:p>
    <w:p w14:paraId="5D0BEB49" w14:textId="57214CF9" w:rsidR="00BC5CEC" w:rsidRDefault="00BC5CEC" w:rsidP="00B771B6">
      <w:pPr>
        <w:pStyle w:val="LGTdoc"/>
        <w:numPr>
          <w:ilvl w:val="0"/>
          <w:numId w:val="25"/>
        </w:numPr>
        <w:spacing w:before="100" w:beforeAutospacing="1" w:after="180"/>
        <w:rPr>
          <w:b/>
          <w:i/>
          <w:iCs/>
          <w:szCs w:val="22"/>
          <w:lang w:eastAsia="ko-KR"/>
        </w:rPr>
      </w:pPr>
      <w:r>
        <w:rPr>
          <w:rFonts w:hint="eastAsia"/>
          <w:b/>
          <w:i/>
          <w:iCs/>
          <w:szCs w:val="22"/>
          <w:lang w:eastAsia="ko-KR"/>
        </w:rPr>
        <w:t>H</w:t>
      </w:r>
      <w:r>
        <w:rPr>
          <w:b/>
          <w:i/>
          <w:iCs/>
          <w:szCs w:val="22"/>
          <w:lang w:eastAsia="ko-KR"/>
        </w:rPr>
        <w:t xml:space="preserve">ow the OCC length or index is determined for NPUSCH format 1. </w:t>
      </w:r>
    </w:p>
    <w:p w14:paraId="207AC709" w14:textId="27E756A2" w:rsidR="00BC5CEC" w:rsidRDefault="00BC5CEC" w:rsidP="00B771B6">
      <w:pPr>
        <w:pStyle w:val="LGTdoc"/>
        <w:numPr>
          <w:ilvl w:val="0"/>
          <w:numId w:val="25"/>
        </w:numPr>
        <w:spacing w:before="100" w:beforeAutospacing="1" w:after="180"/>
        <w:rPr>
          <w:b/>
          <w:i/>
          <w:iCs/>
          <w:szCs w:val="22"/>
          <w:lang w:eastAsia="ko-KR"/>
        </w:rPr>
      </w:pPr>
      <w:r>
        <w:rPr>
          <w:rFonts w:hint="eastAsia"/>
          <w:b/>
          <w:i/>
          <w:iCs/>
          <w:szCs w:val="22"/>
          <w:lang w:eastAsia="ko-KR"/>
        </w:rPr>
        <w:t>W</w:t>
      </w:r>
      <w:r>
        <w:rPr>
          <w:b/>
          <w:i/>
          <w:iCs/>
          <w:szCs w:val="22"/>
          <w:lang w:eastAsia="ko-KR"/>
        </w:rPr>
        <w:t>hether or how to modify RV setting for applying OCC</w:t>
      </w:r>
      <w:r w:rsidR="001A65B6">
        <w:rPr>
          <w:b/>
          <w:i/>
          <w:iCs/>
          <w:szCs w:val="22"/>
          <w:lang w:eastAsia="ko-KR"/>
        </w:rPr>
        <w:t xml:space="preserve"> to NPUSCH format 1</w:t>
      </w:r>
      <w:r>
        <w:rPr>
          <w:b/>
          <w:i/>
          <w:iCs/>
          <w:szCs w:val="22"/>
          <w:lang w:eastAsia="ko-KR"/>
        </w:rPr>
        <w:t xml:space="preserve">. </w:t>
      </w:r>
    </w:p>
    <w:p w14:paraId="54FF8BF0" w14:textId="155B5005" w:rsidR="001A65B6" w:rsidRDefault="001A65B6" w:rsidP="00B771B6">
      <w:pPr>
        <w:pStyle w:val="LGTdoc"/>
        <w:numPr>
          <w:ilvl w:val="0"/>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consider the UL segment and gap for applying OCC to NPUSCH format 1. </w:t>
      </w:r>
    </w:p>
    <w:p w14:paraId="765327FE" w14:textId="77777777" w:rsidR="00B771B6" w:rsidRPr="00B771B6" w:rsidRDefault="00B771B6" w:rsidP="0006024C">
      <w:pPr>
        <w:pStyle w:val="LGTdoc"/>
        <w:spacing w:before="100" w:beforeAutospacing="1" w:after="180" w:afterAutospacing="1"/>
        <w:ind w:left="0" w:firstLine="0"/>
        <w:rPr>
          <w:b/>
          <w:szCs w:val="22"/>
          <w:lang w:eastAsia="ko-KR"/>
        </w:rPr>
      </w:pPr>
    </w:p>
    <w:p w14:paraId="795129FC" w14:textId="2F65A3A7" w:rsidR="00DE16FE" w:rsidRPr="002B6177" w:rsidRDefault="00DE16FE" w:rsidP="00DE16FE">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b/>
          <w:kern w:val="32"/>
          <w:lang w:eastAsia="ko-KR"/>
        </w:rPr>
        <w:t>NPRACH with OCC</w:t>
      </w:r>
    </w:p>
    <w:p w14:paraId="5A4326AA" w14:textId="6BC341E0" w:rsidR="00DE16FE" w:rsidRDefault="00282D90" w:rsidP="00282D90">
      <w:pPr>
        <w:ind w:left="0" w:firstLine="0"/>
        <w:rPr>
          <w:rFonts w:eastAsiaTheme="minorEastAsia"/>
          <w:sz w:val="22"/>
          <w:szCs w:val="22"/>
          <w:lang w:eastAsia="ko-KR"/>
        </w:rPr>
      </w:pPr>
      <w:r w:rsidRPr="00282D90">
        <w:rPr>
          <w:rFonts w:eastAsiaTheme="minorEastAsia"/>
          <w:sz w:val="22"/>
          <w:szCs w:val="22"/>
          <w:lang w:eastAsia="ko-KR"/>
        </w:rPr>
        <w:t xml:space="preserve">Considering the NPRACH structure, there are 3 possibilities for the granularity of OCC. First of all, the OCC </w:t>
      </w:r>
      <w:r w:rsidRPr="00282D90">
        <w:rPr>
          <w:rFonts w:eastAsiaTheme="minorEastAsia" w:hint="eastAsia"/>
          <w:sz w:val="22"/>
          <w:szCs w:val="22"/>
          <w:lang w:eastAsia="ko-KR"/>
        </w:rPr>
        <w:t>c</w:t>
      </w:r>
      <w:r w:rsidRPr="00282D90">
        <w:rPr>
          <w:rFonts w:eastAsiaTheme="minorEastAsia"/>
          <w:sz w:val="22"/>
          <w:szCs w:val="22"/>
          <w:lang w:eastAsia="ko-KR"/>
        </w:rPr>
        <w:t xml:space="preserve">an be applied </w:t>
      </w:r>
      <w:r>
        <w:rPr>
          <w:rFonts w:eastAsiaTheme="minorEastAsia"/>
          <w:sz w:val="22"/>
          <w:szCs w:val="22"/>
          <w:lang w:eastAsia="ko-KR"/>
        </w:rPr>
        <w:t xml:space="preserve">across symbols within a symbol group. In this case, it would be necessary that the CP symbol length and the sequence symbol length are the same. In this case, the UL capacity enhancement would not support the NPRACH preamble format 0. On the other hand, the requirement for the time-and-frequency shift and their </w:t>
      </w:r>
      <w:r w:rsidR="00F74E29">
        <w:rPr>
          <w:rFonts w:eastAsiaTheme="minorEastAsia"/>
          <w:sz w:val="22"/>
          <w:szCs w:val="22"/>
          <w:lang w:eastAsia="ko-KR"/>
        </w:rPr>
        <w:t xml:space="preserve">variation rate could be mostly relaxed. </w:t>
      </w:r>
    </w:p>
    <w:p w14:paraId="2729BCC8" w14:textId="053E7953" w:rsidR="00D36DB0" w:rsidRDefault="00D36DB0" w:rsidP="00D36DB0">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Pr>
          <w:rFonts w:eastAsiaTheme="minorEastAsia"/>
          <w:b/>
          <w:bCs/>
          <w:i/>
          <w:iCs/>
          <w:sz w:val="22"/>
          <w:szCs w:val="22"/>
          <w:lang w:eastAsia="ko-KR"/>
        </w:rPr>
        <w:t>6</w:t>
      </w:r>
      <w:r w:rsidRPr="00D3739C">
        <w:rPr>
          <w:rFonts w:eastAsiaTheme="minorEastAsia"/>
          <w:b/>
          <w:bCs/>
          <w:i/>
          <w:iCs/>
          <w:sz w:val="22"/>
          <w:szCs w:val="22"/>
          <w:lang w:eastAsia="ko-KR"/>
        </w:rPr>
        <w:t xml:space="preserve">: </w:t>
      </w:r>
      <w:r>
        <w:rPr>
          <w:rFonts w:eastAsiaTheme="minorEastAsia"/>
          <w:b/>
          <w:bCs/>
          <w:i/>
          <w:iCs/>
          <w:sz w:val="22"/>
          <w:szCs w:val="22"/>
          <w:lang w:eastAsia="ko-KR"/>
        </w:rPr>
        <w:t xml:space="preserve">For UL capacity enhancement for NPRACH, when the OCC is applied within a symbol group, the OCC </w:t>
      </w:r>
      <w:r w:rsidR="00915B52">
        <w:rPr>
          <w:rFonts w:eastAsiaTheme="minorEastAsia"/>
          <w:b/>
          <w:bCs/>
          <w:i/>
          <w:iCs/>
          <w:sz w:val="22"/>
          <w:szCs w:val="22"/>
          <w:lang w:eastAsia="ko-KR"/>
        </w:rPr>
        <w:t xml:space="preserve">would not </w:t>
      </w:r>
      <w:r>
        <w:rPr>
          <w:rFonts w:eastAsiaTheme="minorEastAsia"/>
          <w:b/>
          <w:bCs/>
          <w:i/>
          <w:iCs/>
          <w:sz w:val="22"/>
          <w:szCs w:val="22"/>
          <w:lang w:eastAsia="ko-KR"/>
        </w:rPr>
        <w:t>be applied to</w:t>
      </w:r>
      <w:r w:rsidRPr="00D36DB0">
        <w:rPr>
          <w:rFonts w:eastAsiaTheme="minorEastAsia"/>
          <w:b/>
          <w:bCs/>
          <w:i/>
          <w:iCs/>
          <w:sz w:val="22"/>
          <w:szCs w:val="22"/>
          <w:lang w:eastAsia="ko-KR"/>
        </w:rPr>
        <w:t xml:space="preserve"> </w:t>
      </w:r>
      <w:r>
        <w:rPr>
          <w:rFonts w:eastAsiaTheme="minorEastAsia"/>
          <w:b/>
          <w:bCs/>
          <w:i/>
          <w:iCs/>
          <w:sz w:val="22"/>
          <w:szCs w:val="22"/>
          <w:lang w:eastAsia="ko-KR"/>
        </w:rPr>
        <w:t>NPRACH preamble format 0.</w:t>
      </w:r>
    </w:p>
    <w:p w14:paraId="345B21BA" w14:textId="77777777" w:rsidR="00D36DB0" w:rsidRPr="00D36DB0" w:rsidRDefault="00D36DB0" w:rsidP="00282D90">
      <w:pPr>
        <w:ind w:left="0" w:firstLine="0"/>
        <w:rPr>
          <w:rFonts w:eastAsiaTheme="minorEastAsia"/>
          <w:sz w:val="22"/>
          <w:szCs w:val="22"/>
          <w:lang w:eastAsia="ko-KR"/>
        </w:rPr>
      </w:pPr>
    </w:p>
    <w:p w14:paraId="1FD709CA" w14:textId="36CB8B4B" w:rsidR="00AD187C" w:rsidRDefault="00F74E29" w:rsidP="00282D90">
      <w:pPr>
        <w:ind w:left="0" w:firstLine="0"/>
        <w:rPr>
          <w:rFonts w:eastAsiaTheme="minorEastAsia"/>
          <w:sz w:val="22"/>
          <w:szCs w:val="22"/>
          <w:lang w:eastAsia="ko-KR"/>
        </w:rPr>
      </w:pPr>
      <w:r>
        <w:rPr>
          <w:rFonts w:eastAsiaTheme="minorEastAsia" w:hint="eastAsia"/>
          <w:sz w:val="22"/>
          <w:szCs w:val="22"/>
          <w:lang w:eastAsia="ko-KR"/>
        </w:rPr>
        <w:t xml:space="preserve"> </w:t>
      </w:r>
      <w:r>
        <w:rPr>
          <w:rFonts w:eastAsiaTheme="minorEastAsia"/>
          <w:sz w:val="22"/>
          <w:szCs w:val="22"/>
          <w:lang w:eastAsia="ko-KR"/>
        </w:rPr>
        <w:t xml:space="preserve">    Next, the OCC can be applied across symbol groups within a preamble repetition unit. In this case, even though the CP symbol length is different from the sequence symbol length, </w:t>
      </w:r>
      <w:r w:rsidR="001A193A">
        <w:rPr>
          <w:rFonts w:eastAsiaTheme="minorEastAsia"/>
          <w:sz w:val="22"/>
          <w:szCs w:val="22"/>
          <w:lang w:eastAsia="ko-KR"/>
        </w:rPr>
        <w:t>the multiplexing capacity enhancement can be supported. Since the subcarrier locations are different across symbol groups, the OCC would be also mapped on different frequency location depending on the time location. However, in NTN operation, the flat fading in frequency domain could be assumed in general, the impact on the orthogonality would not be a critical problem. On the other hand, the CDM performance due to the time-and-frequency shift and their variations over the time needs to be carefully investigated</w:t>
      </w:r>
      <w:r w:rsidR="00AD187C">
        <w:rPr>
          <w:rFonts w:eastAsiaTheme="minorEastAsia"/>
          <w:sz w:val="22"/>
          <w:szCs w:val="22"/>
          <w:lang w:eastAsia="ko-KR"/>
        </w:rPr>
        <w:t xml:space="preserve">. </w:t>
      </w:r>
    </w:p>
    <w:p w14:paraId="540B0BFD" w14:textId="57B7CBC0" w:rsidR="00D36DB0" w:rsidRDefault="00D36DB0" w:rsidP="00D36DB0">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Pr>
          <w:rFonts w:eastAsiaTheme="minorEastAsia"/>
          <w:b/>
          <w:bCs/>
          <w:i/>
          <w:iCs/>
          <w:sz w:val="22"/>
          <w:szCs w:val="22"/>
          <w:lang w:eastAsia="ko-KR"/>
        </w:rPr>
        <w:t>7</w:t>
      </w:r>
      <w:r w:rsidRPr="00D3739C">
        <w:rPr>
          <w:rFonts w:eastAsiaTheme="minorEastAsia"/>
          <w:b/>
          <w:bCs/>
          <w:i/>
          <w:iCs/>
          <w:sz w:val="22"/>
          <w:szCs w:val="22"/>
          <w:lang w:eastAsia="ko-KR"/>
        </w:rPr>
        <w:t xml:space="preserve">: </w:t>
      </w:r>
      <w:r>
        <w:rPr>
          <w:rFonts w:eastAsiaTheme="minorEastAsia"/>
          <w:b/>
          <w:bCs/>
          <w:i/>
          <w:iCs/>
          <w:sz w:val="22"/>
          <w:szCs w:val="22"/>
          <w:lang w:eastAsia="ko-KR"/>
        </w:rPr>
        <w:t>For UL capacity enhancement for NPRACH, when the OCC is applied across symbol groups, the OCC could be applied to</w:t>
      </w:r>
      <w:r w:rsidRPr="00D36DB0">
        <w:rPr>
          <w:rFonts w:eastAsiaTheme="minorEastAsia"/>
          <w:b/>
          <w:bCs/>
          <w:i/>
          <w:iCs/>
          <w:sz w:val="22"/>
          <w:szCs w:val="22"/>
          <w:lang w:eastAsia="ko-KR"/>
        </w:rPr>
        <w:t xml:space="preserve"> </w:t>
      </w:r>
      <w:r>
        <w:rPr>
          <w:rFonts w:eastAsiaTheme="minorEastAsia"/>
          <w:b/>
          <w:bCs/>
          <w:i/>
          <w:iCs/>
          <w:sz w:val="22"/>
          <w:szCs w:val="22"/>
          <w:lang w:eastAsia="ko-KR"/>
        </w:rPr>
        <w:t xml:space="preserve">all the NPRACH preamble formats. On the other hand, it would be necessary to check the feasibility for a variety of time-and/or-frequency shift and their variations of time. </w:t>
      </w:r>
    </w:p>
    <w:p w14:paraId="07C90EBC" w14:textId="7487879A" w:rsidR="00AD187C" w:rsidRDefault="00AD187C" w:rsidP="00D36DB0">
      <w:pPr>
        <w:ind w:left="0" w:firstLineChars="250" w:firstLine="550"/>
        <w:rPr>
          <w:rFonts w:eastAsiaTheme="minorEastAsia"/>
          <w:sz w:val="22"/>
          <w:szCs w:val="22"/>
          <w:lang w:eastAsia="ko-KR"/>
        </w:rPr>
      </w:pPr>
      <w:r>
        <w:rPr>
          <w:rFonts w:eastAsiaTheme="minorEastAsia"/>
          <w:sz w:val="22"/>
          <w:szCs w:val="22"/>
          <w:lang w:eastAsia="ko-KR"/>
        </w:rPr>
        <w:t xml:space="preserve">Third, the OCC could be applied across preamble repetition units. In our understanding, it could be deprioritized over other approaches since it requires </w:t>
      </w:r>
      <w:r w:rsidR="005772A7">
        <w:rPr>
          <w:rFonts w:eastAsiaTheme="minorEastAsia"/>
          <w:sz w:val="22"/>
          <w:szCs w:val="22"/>
          <w:lang w:eastAsia="ko-KR"/>
        </w:rPr>
        <w:t xml:space="preserve">the wireless channels are not considerably changed in both time-and-frequency domain. Moreover, for NPRACH transmission, the multiplexing capacity of 4 would be enough considering the specification work load. </w:t>
      </w:r>
    </w:p>
    <w:p w14:paraId="177C0F17" w14:textId="4C89CEA3" w:rsidR="00D36DB0" w:rsidRDefault="00D36DB0" w:rsidP="00D36DB0">
      <w:pPr>
        <w:ind w:left="0" w:firstLineChars="250" w:firstLine="550"/>
        <w:rPr>
          <w:rFonts w:eastAsiaTheme="minorEastAsia"/>
          <w:sz w:val="22"/>
          <w:szCs w:val="22"/>
          <w:lang w:eastAsia="ko-KR"/>
        </w:rPr>
      </w:pPr>
      <w:r>
        <w:rPr>
          <w:rFonts w:eastAsiaTheme="minorEastAsia" w:hint="eastAsia"/>
          <w:sz w:val="22"/>
          <w:szCs w:val="22"/>
          <w:lang w:eastAsia="ko-KR"/>
        </w:rPr>
        <w:lastRenderedPageBreak/>
        <w:t>S</w:t>
      </w:r>
      <w:r>
        <w:rPr>
          <w:rFonts w:eastAsiaTheme="minorEastAsia"/>
          <w:sz w:val="22"/>
          <w:szCs w:val="22"/>
          <w:lang w:eastAsia="ko-KR"/>
        </w:rPr>
        <w:t xml:space="preserve">imilarly, the LEO with the altitude of 600km can be considered. For NPRACH transmissions, the LLS parameters for PRACH performance evaluation </w:t>
      </w:r>
      <w:r w:rsidR="000149EE">
        <w:rPr>
          <w:rFonts w:eastAsiaTheme="minorEastAsia"/>
          <w:sz w:val="22"/>
          <w:szCs w:val="22"/>
          <w:lang w:eastAsia="ko-KR"/>
        </w:rPr>
        <w:t xml:space="preserve">specified in TS38.821 </w:t>
      </w:r>
      <w:r>
        <w:rPr>
          <w:rFonts w:eastAsiaTheme="minorEastAsia"/>
          <w:sz w:val="22"/>
          <w:szCs w:val="22"/>
          <w:lang w:eastAsia="ko-KR"/>
        </w:rPr>
        <w:t xml:space="preserve">could be a baseline to evaluate the OCC performance. </w:t>
      </w:r>
    </w:p>
    <w:p w14:paraId="0DF0FDE8" w14:textId="47B2B652" w:rsidR="000149EE" w:rsidRDefault="000149EE" w:rsidP="000149EE">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Pr>
          <w:rFonts w:eastAsiaTheme="minorEastAsia"/>
          <w:b/>
          <w:bCs/>
          <w:i/>
          <w:iCs/>
          <w:sz w:val="22"/>
          <w:szCs w:val="22"/>
          <w:lang w:eastAsia="ko-KR"/>
        </w:rPr>
        <w:t>8</w:t>
      </w:r>
      <w:r w:rsidRPr="00D3739C">
        <w:rPr>
          <w:rFonts w:eastAsiaTheme="minorEastAsia"/>
          <w:b/>
          <w:bCs/>
          <w:i/>
          <w:iCs/>
          <w:sz w:val="22"/>
          <w:szCs w:val="22"/>
          <w:lang w:eastAsia="ko-KR"/>
        </w:rPr>
        <w:t xml:space="preserve">: </w:t>
      </w:r>
      <w:r>
        <w:rPr>
          <w:rFonts w:eastAsiaTheme="minorEastAsia"/>
          <w:b/>
          <w:bCs/>
          <w:i/>
          <w:iCs/>
          <w:sz w:val="22"/>
          <w:szCs w:val="22"/>
          <w:lang w:eastAsia="ko-KR"/>
        </w:rPr>
        <w:t xml:space="preserve">For UL capacity enhancement for NPRACH, the CDM performance of the OCC to be applied to NPRACH could be evaluated at least for LEO case with the altitude of 600km by using the link-level evaluation assumption for PRACH performance evaluation specified in Table 6.1.2-2 of TR38.821 with some modification for IoT NTN. </w:t>
      </w:r>
    </w:p>
    <w:p w14:paraId="71496CAB" w14:textId="77777777" w:rsidR="000149EE" w:rsidRDefault="000149EE" w:rsidP="000149EE">
      <w:pPr>
        <w:pStyle w:val="LGTdoc"/>
        <w:numPr>
          <w:ilvl w:val="0"/>
          <w:numId w:val="25"/>
        </w:numPr>
        <w:spacing w:before="100" w:beforeAutospacing="1" w:after="180"/>
        <w:rPr>
          <w:b/>
          <w:i/>
          <w:iCs/>
          <w:szCs w:val="22"/>
          <w:lang w:eastAsia="ko-KR"/>
        </w:rPr>
      </w:pPr>
      <w:r>
        <w:rPr>
          <w:b/>
          <w:i/>
          <w:iCs/>
          <w:szCs w:val="22"/>
          <w:lang w:eastAsia="ko-KR"/>
        </w:rPr>
        <w:t>S-band only.</w:t>
      </w:r>
    </w:p>
    <w:p w14:paraId="6D5A83E2" w14:textId="33E40C7B" w:rsidR="000149EE" w:rsidRDefault="000149EE" w:rsidP="000149EE">
      <w:pPr>
        <w:pStyle w:val="LGTdoc"/>
        <w:numPr>
          <w:ilvl w:val="0"/>
          <w:numId w:val="25"/>
        </w:numPr>
        <w:spacing w:before="100" w:beforeAutospacing="1" w:after="180"/>
        <w:rPr>
          <w:b/>
          <w:i/>
          <w:iCs/>
          <w:szCs w:val="22"/>
          <w:lang w:eastAsia="ko-KR"/>
        </w:rPr>
      </w:pPr>
      <w:r>
        <w:rPr>
          <w:b/>
          <w:i/>
          <w:iCs/>
          <w:szCs w:val="22"/>
          <w:lang w:eastAsia="ko-KR"/>
        </w:rPr>
        <w:t>NPRACH design</w:t>
      </w:r>
    </w:p>
    <w:p w14:paraId="44825F80" w14:textId="77777777" w:rsidR="000149EE" w:rsidRDefault="000149EE" w:rsidP="000149EE">
      <w:pPr>
        <w:pStyle w:val="LGTdoc"/>
        <w:numPr>
          <w:ilvl w:val="0"/>
          <w:numId w:val="25"/>
        </w:numPr>
        <w:spacing w:before="100" w:beforeAutospacing="1" w:after="180"/>
        <w:rPr>
          <w:b/>
          <w:i/>
          <w:iCs/>
          <w:szCs w:val="22"/>
          <w:lang w:eastAsia="ko-KR"/>
        </w:rPr>
      </w:pPr>
      <w:r>
        <w:rPr>
          <w:rFonts w:hint="eastAsia"/>
          <w:b/>
          <w:i/>
          <w:iCs/>
          <w:szCs w:val="22"/>
          <w:lang w:eastAsia="ko-KR"/>
        </w:rPr>
        <w:t>L</w:t>
      </w:r>
      <w:r>
        <w:rPr>
          <w:b/>
          <w:i/>
          <w:iCs/>
          <w:szCs w:val="22"/>
          <w:lang w:eastAsia="ko-KR"/>
        </w:rPr>
        <w:t xml:space="preserve">TE channel model is a baseline. </w:t>
      </w:r>
    </w:p>
    <w:p w14:paraId="589688A4" w14:textId="77777777" w:rsidR="000149EE" w:rsidRDefault="000149EE" w:rsidP="000149EE">
      <w:pPr>
        <w:pStyle w:val="LGTdoc"/>
        <w:numPr>
          <w:ilvl w:val="0"/>
          <w:numId w:val="25"/>
        </w:numPr>
        <w:spacing w:before="100" w:beforeAutospacing="1" w:after="180"/>
        <w:rPr>
          <w:b/>
          <w:i/>
          <w:iCs/>
          <w:szCs w:val="22"/>
          <w:lang w:eastAsia="ko-KR"/>
        </w:rPr>
      </w:pPr>
      <w:r>
        <w:rPr>
          <w:rFonts w:hint="eastAsia"/>
          <w:b/>
          <w:i/>
          <w:iCs/>
          <w:szCs w:val="22"/>
          <w:lang w:eastAsia="ko-KR"/>
        </w:rPr>
        <w:t>U</w:t>
      </w:r>
      <w:r>
        <w:rPr>
          <w:b/>
          <w:i/>
          <w:iCs/>
          <w:szCs w:val="22"/>
          <w:lang w:eastAsia="ko-KR"/>
        </w:rPr>
        <w:t xml:space="preserve">E speed of 0kmph. </w:t>
      </w:r>
    </w:p>
    <w:p w14:paraId="26371EFE" w14:textId="77777777" w:rsidR="00D36DB0" w:rsidRDefault="00D36DB0" w:rsidP="00282D90">
      <w:pPr>
        <w:ind w:left="0" w:firstLine="0"/>
        <w:rPr>
          <w:rFonts w:eastAsiaTheme="minorEastAsia"/>
          <w:sz w:val="22"/>
          <w:szCs w:val="22"/>
          <w:lang w:eastAsia="ko-KR"/>
        </w:rPr>
      </w:pPr>
    </w:p>
    <w:p w14:paraId="28AE83C4" w14:textId="63CE88D6" w:rsidR="000F5C24" w:rsidRDefault="000F5C24" w:rsidP="000F5C24">
      <w:pPr>
        <w:ind w:left="0" w:firstLineChars="250" w:firstLine="550"/>
        <w:rPr>
          <w:rFonts w:eastAsiaTheme="minorEastAsia"/>
          <w:sz w:val="22"/>
          <w:szCs w:val="22"/>
          <w:lang w:eastAsia="ko-KR"/>
        </w:rPr>
      </w:pPr>
      <w:r>
        <w:rPr>
          <w:rFonts w:eastAsiaTheme="minorEastAsia" w:hint="eastAsia"/>
          <w:sz w:val="22"/>
          <w:szCs w:val="22"/>
          <w:lang w:eastAsia="ko-KR"/>
        </w:rPr>
        <w:t>I</w:t>
      </w:r>
      <w:r>
        <w:rPr>
          <w:rFonts w:eastAsiaTheme="minorEastAsia"/>
          <w:sz w:val="22"/>
          <w:szCs w:val="22"/>
          <w:lang w:eastAsia="ko-KR"/>
        </w:rPr>
        <w:t xml:space="preserve">n case of NPRACH transmission, different PRACH transmissions from different UEs would have different TX power. Meanwhile, if the difference of the RX power is too huge, the near-far problem could occur, then the CDMed PRACH transmissions would not be distinguished properly. In this point of view, it would be necessary to carefully investigate whether or how to apply the OCC to NPRACH with respect to the expected RX power at the satellite and/or </w:t>
      </w:r>
      <w:r w:rsidR="006B154D">
        <w:rPr>
          <w:rFonts w:eastAsiaTheme="minorEastAsia"/>
          <w:sz w:val="22"/>
          <w:szCs w:val="22"/>
          <w:lang w:eastAsia="ko-KR"/>
        </w:rPr>
        <w:t>e</w:t>
      </w:r>
      <w:r>
        <w:rPr>
          <w:rFonts w:eastAsiaTheme="minorEastAsia"/>
          <w:sz w:val="22"/>
          <w:szCs w:val="22"/>
          <w:lang w:eastAsia="ko-KR"/>
        </w:rPr>
        <w:t xml:space="preserve">NB. For simplicity, it can be considered that different NPRACH transmissions can be CDMed with different OCC index when the corresponding DL RSRP measurement results within a certain range. </w:t>
      </w:r>
    </w:p>
    <w:p w14:paraId="0310960C" w14:textId="50B70EE1" w:rsidR="003C6669" w:rsidRPr="00282D90" w:rsidRDefault="003C6669" w:rsidP="003C6669">
      <w:pPr>
        <w:ind w:left="0" w:firstLineChars="250" w:firstLine="550"/>
        <w:rPr>
          <w:rFonts w:eastAsiaTheme="minorEastAsia"/>
          <w:sz w:val="22"/>
          <w:szCs w:val="22"/>
          <w:lang w:eastAsia="ko-KR"/>
        </w:rPr>
      </w:pPr>
      <w:r>
        <w:rPr>
          <w:rFonts w:eastAsiaTheme="minorEastAsia"/>
          <w:sz w:val="22"/>
          <w:szCs w:val="22"/>
          <w:lang w:eastAsia="ko-KR"/>
        </w:rPr>
        <w:t xml:space="preserve">Since the existing NPRACH supports only FDM for multiplexing different preamble sequences, the RAPID is represented by the start subcarrier index. However, if the OCC is further applied to NPRACH structure, at least the interpretation of RAPID for NB-IoT needs to be updated accordingly. To be specific, RAPID would be associated with the start subcarrier index and the OCC index. For the RAPID indexing with respect to the start subcarrier index and the OCC index, the case when the RAR NPDSCH carries the RAR MAC PDU for </w:t>
      </w:r>
      <w:r>
        <w:rPr>
          <w:rFonts w:eastAsiaTheme="minorEastAsia" w:hint="eastAsia"/>
          <w:sz w:val="22"/>
          <w:szCs w:val="22"/>
          <w:lang w:eastAsia="ko-KR"/>
        </w:rPr>
        <w:t>t</w:t>
      </w:r>
      <w:r>
        <w:rPr>
          <w:rFonts w:eastAsiaTheme="minorEastAsia"/>
          <w:sz w:val="22"/>
          <w:szCs w:val="22"/>
          <w:lang w:eastAsia="ko-KR"/>
        </w:rPr>
        <w:t xml:space="preserve">he legacy UE that does not support OCC for NPRACH and the RAR MAC PDU for the advanced UE that supports OCC for NPRACH. Alternatively, it would be possible not to allow that the RAR MAC PDU for the legacy UE and the RAR MAC PDU for the advanced UE are jointly encoded in the same RAR NPDSCH. To do this, the definition of RA-RNTI may need to be updated accordingly. </w:t>
      </w:r>
    </w:p>
    <w:p w14:paraId="24D663BD" w14:textId="3D972AC9" w:rsidR="003C6669" w:rsidRPr="00E47C87" w:rsidRDefault="003C6669" w:rsidP="003C6669">
      <w:pPr>
        <w:ind w:left="0" w:firstLine="0"/>
        <w:rPr>
          <w:rFonts w:eastAsiaTheme="minorEastAsia"/>
          <w:b/>
          <w:bCs/>
          <w:i/>
          <w:iCs/>
          <w:sz w:val="22"/>
          <w:szCs w:val="22"/>
          <w:lang w:eastAsia="ko-KR"/>
        </w:rPr>
      </w:pPr>
      <w:r>
        <w:rPr>
          <w:rFonts w:eastAsiaTheme="minorEastAsia"/>
          <w:b/>
          <w:bCs/>
          <w:i/>
          <w:iCs/>
          <w:sz w:val="22"/>
          <w:szCs w:val="22"/>
          <w:lang w:eastAsia="ko-KR"/>
        </w:rPr>
        <w:t xml:space="preserve">Proposal 2: </w:t>
      </w:r>
      <w:r>
        <w:rPr>
          <w:rFonts w:eastAsiaTheme="minorEastAsia" w:hint="eastAsia"/>
          <w:b/>
          <w:bCs/>
          <w:i/>
          <w:iCs/>
          <w:sz w:val="22"/>
          <w:szCs w:val="22"/>
          <w:lang w:eastAsia="ko-KR"/>
        </w:rPr>
        <w:t>F</w:t>
      </w:r>
      <w:r>
        <w:rPr>
          <w:rFonts w:eastAsiaTheme="minorEastAsia"/>
          <w:b/>
          <w:bCs/>
          <w:i/>
          <w:iCs/>
          <w:sz w:val="22"/>
          <w:szCs w:val="22"/>
          <w:lang w:eastAsia="ko-KR"/>
        </w:rPr>
        <w:t xml:space="preserve">or UL capacity/throughput enhancement </w:t>
      </w:r>
      <w:r>
        <w:rPr>
          <w:rFonts w:eastAsiaTheme="minorEastAsia" w:hint="eastAsia"/>
          <w:b/>
          <w:bCs/>
          <w:i/>
          <w:iCs/>
          <w:sz w:val="22"/>
          <w:szCs w:val="22"/>
          <w:lang w:eastAsia="ko-KR"/>
        </w:rPr>
        <w:t>f</w:t>
      </w:r>
      <w:r>
        <w:rPr>
          <w:rFonts w:eastAsiaTheme="minorEastAsia"/>
          <w:b/>
          <w:bCs/>
          <w:i/>
          <w:iCs/>
          <w:sz w:val="22"/>
          <w:szCs w:val="22"/>
          <w:lang w:eastAsia="ko-KR"/>
        </w:rPr>
        <w:t>or NPRACH, RAN1 carefully investigates followings:</w:t>
      </w:r>
    </w:p>
    <w:p w14:paraId="4FBD1E2E" w14:textId="1E9EE116" w:rsidR="003C6669" w:rsidRDefault="00356BD5" w:rsidP="003C6669">
      <w:pPr>
        <w:pStyle w:val="LGTdoc"/>
        <w:numPr>
          <w:ilvl w:val="0"/>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hat is the granularity of the OCC. </w:t>
      </w:r>
    </w:p>
    <w:p w14:paraId="253BA05B" w14:textId="1E38EFBC" w:rsidR="003C6669" w:rsidRDefault="00356BD5" w:rsidP="003C6669">
      <w:pPr>
        <w:pStyle w:val="LGTdoc"/>
        <w:numPr>
          <w:ilvl w:val="1"/>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all the NPRACH preamble formats supports applying OCC. </w:t>
      </w:r>
    </w:p>
    <w:p w14:paraId="72DE9065" w14:textId="77777777" w:rsidR="00356BD5" w:rsidRDefault="00356BD5" w:rsidP="00356BD5">
      <w:pPr>
        <w:pStyle w:val="LGTdoc"/>
        <w:numPr>
          <w:ilvl w:val="0"/>
          <w:numId w:val="25"/>
        </w:numPr>
        <w:spacing w:before="100" w:beforeAutospacing="1" w:after="180"/>
        <w:rPr>
          <w:b/>
          <w:i/>
          <w:iCs/>
          <w:szCs w:val="22"/>
          <w:lang w:eastAsia="ko-KR"/>
        </w:rPr>
      </w:pPr>
      <w:r>
        <w:rPr>
          <w:rFonts w:hint="eastAsia"/>
          <w:b/>
          <w:i/>
          <w:iCs/>
          <w:szCs w:val="22"/>
          <w:lang w:eastAsia="ko-KR"/>
        </w:rPr>
        <w:t>H</w:t>
      </w:r>
      <w:r>
        <w:rPr>
          <w:b/>
          <w:i/>
          <w:iCs/>
          <w:szCs w:val="22"/>
          <w:lang w:eastAsia="ko-KR"/>
        </w:rPr>
        <w:t xml:space="preserve">ow the OCC length or index is determined for NPUSCH format 1. </w:t>
      </w:r>
    </w:p>
    <w:p w14:paraId="206C0EC6" w14:textId="7A9E2D4C" w:rsidR="00356BD5" w:rsidRDefault="00356BD5" w:rsidP="00356BD5">
      <w:pPr>
        <w:pStyle w:val="LGTdoc"/>
        <w:numPr>
          <w:ilvl w:val="0"/>
          <w:numId w:val="25"/>
        </w:numPr>
        <w:spacing w:before="100" w:beforeAutospacing="1" w:after="180"/>
        <w:rPr>
          <w:b/>
          <w:i/>
          <w:iCs/>
          <w:szCs w:val="22"/>
          <w:lang w:eastAsia="ko-KR"/>
        </w:rPr>
      </w:pPr>
      <w:r>
        <w:rPr>
          <w:b/>
          <w:i/>
          <w:iCs/>
          <w:szCs w:val="22"/>
          <w:lang w:eastAsia="ko-KR"/>
        </w:rPr>
        <w:t xml:space="preserve">Whether or how to update Random Access Preamble ID and RA-RNTI for NPRACH applying the </w:t>
      </w:r>
      <w:r>
        <w:rPr>
          <w:b/>
          <w:i/>
          <w:iCs/>
          <w:szCs w:val="22"/>
          <w:lang w:eastAsia="ko-KR"/>
        </w:rPr>
        <w:lastRenderedPageBreak/>
        <w:t xml:space="preserve">OCC. </w:t>
      </w:r>
    </w:p>
    <w:p w14:paraId="00F0AEB5" w14:textId="77777777" w:rsidR="003C6669" w:rsidRPr="003C6669" w:rsidRDefault="003C6669" w:rsidP="0006024C">
      <w:pPr>
        <w:pStyle w:val="LGTdoc"/>
        <w:spacing w:before="100" w:beforeAutospacing="1" w:after="180" w:afterAutospacing="1"/>
        <w:ind w:left="0" w:firstLine="0"/>
        <w:rPr>
          <w:b/>
          <w:szCs w:val="22"/>
          <w:lang w:eastAsia="ko-KR"/>
        </w:rPr>
      </w:pPr>
      <w:bookmarkStart w:id="3" w:name="_GoBack"/>
      <w:bookmarkEnd w:id="3"/>
    </w:p>
    <w:p w14:paraId="73B31EF9"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14:paraId="39B8299F" w14:textId="5BA046B9" w:rsidR="00A36547" w:rsidRDefault="00A36547" w:rsidP="00AD126C">
      <w:pPr>
        <w:ind w:left="0" w:firstLine="0"/>
        <w:rPr>
          <w:rFonts w:eastAsiaTheme="minorEastAsia"/>
          <w:sz w:val="22"/>
          <w:lang w:eastAsia="ko-KR"/>
        </w:rPr>
      </w:pPr>
      <w:r w:rsidRPr="00AD126C">
        <w:rPr>
          <w:rFonts w:eastAsiaTheme="minorEastAsia"/>
          <w:sz w:val="22"/>
          <w:lang w:eastAsia="ko-KR"/>
        </w:rPr>
        <w:t xml:space="preserve">In this contribution, we discussed </w:t>
      </w:r>
      <w:r w:rsidR="00651B98" w:rsidRPr="00651B98">
        <w:rPr>
          <w:rFonts w:eastAsiaTheme="minorEastAsia"/>
          <w:sz w:val="22"/>
          <w:lang w:eastAsia="ko-KR"/>
        </w:rPr>
        <w:t xml:space="preserve">capacity/throughput enhancement </w:t>
      </w:r>
      <w:r w:rsidR="0039041C" w:rsidRPr="00AD126C">
        <w:rPr>
          <w:rFonts w:eastAsiaTheme="minorEastAsia"/>
          <w:sz w:val="22"/>
          <w:lang w:eastAsia="ko-KR"/>
        </w:rPr>
        <w:t xml:space="preserve">for </w:t>
      </w:r>
      <w:r w:rsidR="00651B98">
        <w:rPr>
          <w:rFonts w:eastAsiaTheme="minorEastAsia"/>
          <w:sz w:val="22"/>
          <w:lang w:eastAsia="ko-KR"/>
        </w:rPr>
        <w:t>IoT-NTN</w:t>
      </w:r>
      <w:r w:rsidRPr="00AD126C">
        <w:rPr>
          <w:rFonts w:eastAsiaTheme="minorEastAsia"/>
          <w:sz w:val="22"/>
          <w:lang w:eastAsia="ko-KR"/>
        </w:rPr>
        <w:t>. Based on the above discussion, our observations and proposals are given as follows:</w:t>
      </w:r>
    </w:p>
    <w:p w14:paraId="3B7DCE80" w14:textId="77777777" w:rsidR="009007F5" w:rsidRPr="00D3739C" w:rsidRDefault="009007F5" w:rsidP="009007F5">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1: </w:t>
      </w:r>
      <w:r>
        <w:rPr>
          <w:rFonts w:eastAsiaTheme="minorEastAsia"/>
          <w:b/>
          <w:bCs/>
          <w:i/>
          <w:iCs/>
          <w:sz w:val="22"/>
          <w:szCs w:val="22"/>
          <w:lang w:eastAsia="ko-KR"/>
        </w:rPr>
        <w:t xml:space="preserve">For UL capacity enhancement for NPUSCH format 1, it is necessary to investigate how to increase the multiplexing capacity of the NPUSCH DMRS in a NB-IoT cell. </w:t>
      </w:r>
    </w:p>
    <w:p w14:paraId="6467C5B0" w14:textId="77777777" w:rsidR="009007F5" w:rsidRDefault="009007F5" w:rsidP="009007F5">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Pr>
          <w:rFonts w:eastAsiaTheme="minorEastAsia"/>
          <w:b/>
          <w:bCs/>
          <w:i/>
          <w:iCs/>
          <w:sz w:val="22"/>
          <w:szCs w:val="22"/>
          <w:lang w:eastAsia="ko-KR"/>
        </w:rPr>
        <w:t>2</w:t>
      </w:r>
      <w:r w:rsidRPr="00D3739C">
        <w:rPr>
          <w:rFonts w:eastAsiaTheme="minorEastAsia"/>
          <w:b/>
          <w:bCs/>
          <w:i/>
          <w:iCs/>
          <w:sz w:val="22"/>
          <w:szCs w:val="22"/>
          <w:lang w:eastAsia="ko-KR"/>
        </w:rPr>
        <w:t xml:space="preserve">: </w:t>
      </w:r>
      <w:r>
        <w:rPr>
          <w:rFonts w:eastAsiaTheme="minorEastAsia"/>
          <w:b/>
          <w:bCs/>
          <w:i/>
          <w:iCs/>
          <w:sz w:val="22"/>
          <w:szCs w:val="22"/>
          <w:lang w:eastAsia="ko-KR"/>
        </w:rPr>
        <w:t xml:space="preserve">For UL capacity enhancement for NPUSCH format 1, if the existing NPUSCH mapping rule is reused, having the multiplexing capacity of 4 via OCC for single-tone transmission would be feasible when the wireless channels are almost constant during at least 128msec for 3.75kHz SCS or 32msec for 15kHz SCS. </w:t>
      </w:r>
    </w:p>
    <w:p w14:paraId="7C17CBD2" w14:textId="77777777" w:rsidR="009007F5" w:rsidRPr="00D3739C" w:rsidRDefault="009007F5" w:rsidP="009007F5">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Pr>
          <w:rFonts w:eastAsiaTheme="minorEastAsia"/>
          <w:b/>
          <w:bCs/>
          <w:i/>
          <w:iCs/>
          <w:sz w:val="22"/>
          <w:szCs w:val="22"/>
          <w:lang w:eastAsia="ko-KR"/>
        </w:rPr>
        <w:t>3</w:t>
      </w:r>
      <w:r w:rsidRPr="00D3739C">
        <w:rPr>
          <w:rFonts w:eastAsiaTheme="minorEastAsia"/>
          <w:b/>
          <w:bCs/>
          <w:i/>
          <w:iCs/>
          <w:sz w:val="22"/>
          <w:szCs w:val="22"/>
          <w:lang w:eastAsia="ko-KR"/>
        </w:rPr>
        <w:t xml:space="preserve">: </w:t>
      </w:r>
      <w:r>
        <w:rPr>
          <w:rFonts w:eastAsiaTheme="minorEastAsia"/>
          <w:b/>
          <w:bCs/>
          <w:i/>
          <w:iCs/>
          <w:sz w:val="22"/>
          <w:szCs w:val="22"/>
          <w:lang w:eastAsia="ko-KR"/>
        </w:rPr>
        <w:t xml:space="preserve">For UL capacity enhancement for NPUSCH format 1, if the existing NPUSCH mapping rule is reused, having the multiplexing capacity of 4 via OCC for multi-tone transmission would be feasible when the wireless channels are almost constant during at least 8msec </w:t>
      </w:r>
      <w:r w:rsidRPr="00D3739C">
        <w:rPr>
          <w:rFonts w:eastAsiaTheme="minorEastAsia"/>
          <w:b/>
          <w:bCs/>
          <w:i/>
          <w:iCs/>
          <w:sz w:val="22"/>
          <w:szCs w:val="22"/>
          <w:lang w:eastAsia="ko-KR"/>
        </w:rPr>
        <w:t>when the NPUSCH repetition number is equal to or larger than 8</w:t>
      </w:r>
      <w:r>
        <w:rPr>
          <w:rFonts w:eastAsiaTheme="minorEastAsia"/>
          <w:b/>
          <w:bCs/>
          <w:i/>
          <w:iCs/>
          <w:sz w:val="22"/>
          <w:szCs w:val="22"/>
          <w:lang w:eastAsia="ko-KR"/>
        </w:rPr>
        <w:t xml:space="preserve">. </w:t>
      </w:r>
    </w:p>
    <w:p w14:paraId="37F34428" w14:textId="77777777" w:rsidR="009007F5" w:rsidRDefault="009007F5" w:rsidP="009007F5">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Pr>
          <w:rFonts w:eastAsiaTheme="minorEastAsia"/>
          <w:b/>
          <w:bCs/>
          <w:i/>
          <w:iCs/>
          <w:sz w:val="22"/>
          <w:szCs w:val="22"/>
          <w:lang w:eastAsia="ko-KR"/>
        </w:rPr>
        <w:t>4</w:t>
      </w:r>
      <w:r w:rsidRPr="00D3739C">
        <w:rPr>
          <w:rFonts w:eastAsiaTheme="minorEastAsia"/>
          <w:b/>
          <w:bCs/>
          <w:i/>
          <w:iCs/>
          <w:sz w:val="22"/>
          <w:szCs w:val="22"/>
          <w:lang w:eastAsia="ko-KR"/>
        </w:rPr>
        <w:t xml:space="preserve">: </w:t>
      </w:r>
      <w:r>
        <w:rPr>
          <w:rFonts w:eastAsiaTheme="minorEastAsia"/>
          <w:b/>
          <w:bCs/>
          <w:i/>
          <w:iCs/>
          <w:sz w:val="22"/>
          <w:szCs w:val="22"/>
          <w:lang w:eastAsia="ko-KR"/>
        </w:rPr>
        <w:t xml:space="preserve">For UL capacity enhancement for NPUSCH format 1, the OCC needs to be applied within a UL segment since the phase-continuity would not be guaranteed across different UL segments. It will break the orthogonality. </w:t>
      </w:r>
    </w:p>
    <w:p w14:paraId="0A8A7898" w14:textId="77777777" w:rsidR="009007F5" w:rsidRDefault="009007F5" w:rsidP="009007F5">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Pr>
          <w:rFonts w:eastAsiaTheme="minorEastAsia"/>
          <w:b/>
          <w:bCs/>
          <w:i/>
          <w:iCs/>
          <w:sz w:val="22"/>
          <w:szCs w:val="22"/>
          <w:lang w:eastAsia="ko-KR"/>
        </w:rPr>
        <w:t>5</w:t>
      </w:r>
      <w:r w:rsidRPr="00D3739C">
        <w:rPr>
          <w:rFonts w:eastAsiaTheme="minorEastAsia"/>
          <w:b/>
          <w:bCs/>
          <w:i/>
          <w:iCs/>
          <w:sz w:val="22"/>
          <w:szCs w:val="22"/>
          <w:lang w:eastAsia="ko-KR"/>
        </w:rPr>
        <w:t xml:space="preserve">: </w:t>
      </w:r>
      <w:r>
        <w:rPr>
          <w:rFonts w:eastAsiaTheme="minorEastAsia"/>
          <w:b/>
          <w:bCs/>
          <w:i/>
          <w:iCs/>
          <w:sz w:val="22"/>
          <w:szCs w:val="22"/>
          <w:lang w:eastAsia="ko-KR"/>
        </w:rPr>
        <w:t xml:space="preserve">For UL capacity enhancement for NPUSCH format 1, the CDM performance of the OCC to be applied to NPUSCH format 1 could be evaluated at least for LEO case with the altitude of 600km by using the link-level evaluation assumption for UL data transmission specified in Table 6.1.2-4 of TR38.821 with some modification for IoT NTN. </w:t>
      </w:r>
    </w:p>
    <w:p w14:paraId="7D410C52" w14:textId="77777777" w:rsidR="009007F5" w:rsidRDefault="009007F5" w:rsidP="009007F5">
      <w:pPr>
        <w:pStyle w:val="LGTdoc"/>
        <w:numPr>
          <w:ilvl w:val="0"/>
          <w:numId w:val="25"/>
        </w:numPr>
        <w:spacing w:before="100" w:beforeAutospacing="1" w:after="180"/>
        <w:rPr>
          <w:b/>
          <w:i/>
          <w:iCs/>
          <w:szCs w:val="22"/>
          <w:lang w:eastAsia="ko-KR"/>
        </w:rPr>
      </w:pPr>
      <w:r>
        <w:rPr>
          <w:b/>
          <w:i/>
          <w:iCs/>
          <w:szCs w:val="22"/>
          <w:lang w:eastAsia="ko-KR"/>
        </w:rPr>
        <w:t>S-band only.</w:t>
      </w:r>
    </w:p>
    <w:p w14:paraId="4382B354" w14:textId="77777777" w:rsidR="009007F5" w:rsidRDefault="009007F5" w:rsidP="009007F5">
      <w:pPr>
        <w:pStyle w:val="LGTdoc"/>
        <w:numPr>
          <w:ilvl w:val="0"/>
          <w:numId w:val="25"/>
        </w:numPr>
        <w:spacing w:before="100" w:beforeAutospacing="1" w:after="180"/>
        <w:rPr>
          <w:b/>
          <w:i/>
          <w:iCs/>
          <w:szCs w:val="22"/>
          <w:lang w:eastAsia="ko-KR"/>
        </w:rPr>
      </w:pPr>
      <w:r>
        <w:rPr>
          <w:rFonts w:hint="eastAsia"/>
          <w:b/>
          <w:i/>
          <w:iCs/>
          <w:szCs w:val="22"/>
          <w:lang w:eastAsia="ko-KR"/>
        </w:rPr>
        <w:t>L</w:t>
      </w:r>
      <w:r>
        <w:rPr>
          <w:b/>
          <w:i/>
          <w:iCs/>
          <w:szCs w:val="22"/>
          <w:lang w:eastAsia="ko-KR"/>
        </w:rPr>
        <w:t>TE channel coding.</w:t>
      </w:r>
    </w:p>
    <w:p w14:paraId="08267C01" w14:textId="77777777" w:rsidR="009007F5" w:rsidRDefault="009007F5" w:rsidP="009007F5">
      <w:pPr>
        <w:pStyle w:val="LGTdoc"/>
        <w:numPr>
          <w:ilvl w:val="0"/>
          <w:numId w:val="25"/>
        </w:numPr>
        <w:spacing w:before="100" w:beforeAutospacing="1" w:after="180"/>
        <w:rPr>
          <w:b/>
          <w:i/>
          <w:iCs/>
          <w:szCs w:val="22"/>
          <w:lang w:eastAsia="ko-KR"/>
        </w:rPr>
      </w:pPr>
      <w:r>
        <w:rPr>
          <w:b/>
          <w:i/>
          <w:iCs/>
          <w:szCs w:val="22"/>
          <w:lang w:eastAsia="ko-KR"/>
        </w:rPr>
        <w:t>3.75kHz, 15kHz SCS</w:t>
      </w:r>
    </w:p>
    <w:p w14:paraId="476FE7B6" w14:textId="77777777" w:rsidR="009007F5" w:rsidRDefault="009007F5" w:rsidP="009007F5">
      <w:pPr>
        <w:pStyle w:val="LGTdoc"/>
        <w:numPr>
          <w:ilvl w:val="0"/>
          <w:numId w:val="25"/>
        </w:numPr>
        <w:spacing w:before="100" w:beforeAutospacing="1" w:after="180"/>
        <w:rPr>
          <w:b/>
          <w:i/>
          <w:iCs/>
          <w:szCs w:val="22"/>
          <w:lang w:eastAsia="ko-KR"/>
        </w:rPr>
      </w:pPr>
      <w:r>
        <w:rPr>
          <w:rFonts w:hint="eastAsia"/>
          <w:b/>
          <w:i/>
          <w:iCs/>
          <w:szCs w:val="22"/>
          <w:lang w:eastAsia="ko-KR"/>
        </w:rPr>
        <w:t>L</w:t>
      </w:r>
      <w:r>
        <w:rPr>
          <w:b/>
          <w:i/>
          <w:iCs/>
          <w:szCs w:val="22"/>
          <w:lang w:eastAsia="ko-KR"/>
        </w:rPr>
        <w:t xml:space="preserve">TE channel model is a baseline. </w:t>
      </w:r>
    </w:p>
    <w:p w14:paraId="2B19178C" w14:textId="77777777" w:rsidR="009007F5" w:rsidRDefault="009007F5" w:rsidP="009007F5">
      <w:pPr>
        <w:pStyle w:val="LGTdoc"/>
        <w:numPr>
          <w:ilvl w:val="0"/>
          <w:numId w:val="25"/>
        </w:numPr>
        <w:spacing w:before="100" w:beforeAutospacing="1" w:after="180"/>
        <w:rPr>
          <w:b/>
          <w:i/>
          <w:iCs/>
          <w:szCs w:val="22"/>
          <w:lang w:eastAsia="ko-KR"/>
        </w:rPr>
      </w:pPr>
      <w:r>
        <w:rPr>
          <w:rFonts w:hint="eastAsia"/>
          <w:b/>
          <w:i/>
          <w:iCs/>
          <w:szCs w:val="22"/>
          <w:lang w:eastAsia="ko-KR"/>
        </w:rPr>
        <w:t>U</w:t>
      </w:r>
      <w:r>
        <w:rPr>
          <w:b/>
          <w:i/>
          <w:iCs/>
          <w:szCs w:val="22"/>
          <w:lang w:eastAsia="ko-KR"/>
        </w:rPr>
        <w:t xml:space="preserve">E speed of 0kmph. </w:t>
      </w:r>
    </w:p>
    <w:p w14:paraId="07438DE6" w14:textId="4F902C20" w:rsidR="009007F5" w:rsidRDefault="009007F5" w:rsidP="009007F5">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Pr>
          <w:rFonts w:eastAsiaTheme="minorEastAsia"/>
          <w:b/>
          <w:bCs/>
          <w:i/>
          <w:iCs/>
          <w:sz w:val="22"/>
          <w:szCs w:val="22"/>
          <w:lang w:eastAsia="ko-KR"/>
        </w:rPr>
        <w:t>6</w:t>
      </w:r>
      <w:r w:rsidRPr="00D3739C">
        <w:rPr>
          <w:rFonts w:eastAsiaTheme="minorEastAsia"/>
          <w:b/>
          <w:bCs/>
          <w:i/>
          <w:iCs/>
          <w:sz w:val="22"/>
          <w:szCs w:val="22"/>
          <w:lang w:eastAsia="ko-KR"/>
        </w:rPr>
        <w:t xml:space="preserve">: </w:t>
      </w:r>
      <w:r>
        <w:rPr>
          <w:rFonts w:eastAsiaTheme="minorEastAsia"/>
          <w:b/>
          <w:bCs/>
          <w:i/>
          <w:iCs/>
          <w:sz w:val="22"/>
          <w:szCs w:val="22"/>
          <w:lang w:eastAsia="ko-KR"/>
        </w:rPr>
        <w:t xml:space="preserve">For UL capacity enhancement for NPRACH, when the OCC is applied within a symbol group, the OCC </w:t>
      </w:r>
      <w:r w:rsidR="00915B52">
        <w:rPr>
          <w:rFonts w:eastAsiaTheme="minorEastAsia"/>
          <w:b/>
          <w:bCs/>
          <w:i/>
          <w:iCs/>
          <w:sz w:val="22"/>
          <w:szCs w:val="22"/>
          <w:lang w:eastAsia="ko-KR"/>
        </w:rPr>
        <w:t xml:space="preserve">would not </w:t>
      </w:r>
      <w:r>
        <w:rPr>
          <w:rFonts w:eastAsiaTheme="minorEastAsia"/>
          <w:b/>
          <w:bCs/>
          <w:i/>
          <w:iCs/>
          <w:sz w:val="22"/>
          <w:szCs w:val="22"/>
          <w:lang w:eastAsia="ko-KR"/>
        </w:rPr>
        <w:t>be applied to</w:t>
      </w:r>
      <w:r w:rsidRPr="00D36DB0">
        <w:rPr>
          <w:rFonts w:eastAsiaTheme="minorEastAsia"/>
          <w:b/>
          <w:bCs/>
          <w:i/>
          <w:iCs/>
          <w:sz w:val="22"/>
          <w:szCs w:val="22"/>
          <w:lang w:eastAsia="ko-KR"/>
        </w:rPr>
        <w:t xml:space="preserve"> </w:t>
      </w:r>
      <w:r>
        <w:rPr>
          <w:rFonts w:eastAsiaTheme="minorEastAsia"/>
          <w:b/>
          <w:bCs/>
          <w:i/>
          <w:iCs/>
          <w:sz w:val="22"/>
          <w:szCs w:val="22"/>
          <w:lang w:eastAsia="ko-KR"/>
        </w:rPr>
        <w:t>NPRACH preamble format 0.</w:t>
      </w:r>
    </w:p>
    <w:p w14:paraId="45A75BA3" w14:textId="77777777" w:rsidR="009007F5" w:rsidRDefault="009007F5" w:rsidP="009007F5">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Pr>
          <w:rFonts w:eastAsiaTheme="minorEastAsia"/>
          <w:b/>
          <w:bCs/>
          <w:i/>
          <w:iCs/>
          <w:sz w:val="22"/>
          <w:szCs w:val="22"/>
          <w:lang w:eastAsia="ko-KR"/>
        </w:rPr>
        <w:t>7</w:t>
      </w:r>
      <w:r w:rsidRPr="00D3739C">
        <w:rPr>
          <w:rFonts w:eastAsiaTheme="minorEastAsia"/>
          <w:b/>
          <w:bCs/>
          <w:i/>
          <w:iCs/>
          <w:sz w:val="22"/>
          <w:szCs w:val="22"/>
          <w:lang w:eastAsia="ko-KR"/>
        </w:rPr>
        <w:t xml:space="preserve">: </w:t>
      </w:r>
      <w:r>
        <w:rPr>
          <w:rFonts w:eastAsiaTheme="minorEastAsia"/>
          <w:b/>
          <w:bCs/>
          <w:i/>
          <w:iCs/>
          <w:sz w:val="22"/>
          <w:szCs w:val="22"/>
          <w:lang w:eastAsia="ko-KR"/>
        </w:rPr>
        <w:t>For UL capacity enhancement for NPRACH, when the OCC is applied across symbol groups, the OCC could be applied to</w:t>
      </w:r>
      <w:r w:rsidRPr="00D36DB0">
        <w:rPr>
          <w:rFonts w:eastAsiaTheme="minorEastAsia"/>
          <w:b/>
          <w:bCs/>
          <w:i/>
          <w:iCs/>
          <w:sz w:val="22"/>
          <w:szCs w:val="22"/>
          <w:lang w:eastAsia="ko-KR"/>
        </w:rPr>
        <w:t xml:space="preserve"> </w:t>
      </w:r>
      <w:r>
        <w:rPr>
          <w:rFonts w:eastAsiaTheme="minorEastAsia"/>
          <w:b/>
          <w:bCs/>
          <w:i/>
          <w:iCs/>
          <w:sz w:val="22"/>
          <w:szCs w:val="22"/>
          <w:lang w:eastAsia="ko-KR"/>
        </w:rPr>
        <w:t xml:space="preserve">all the NPRACH preamble formats. On the other hand, it would be necessary to check the feasibility for a variety of time-and/or-frequency shift and their variations of time. </w:t>
      </w:r>
    </w:p>
    <w:p w14:paraId="40736710" w14:textId="77777777" w:rsidR="009007F5" w:rsidRDefault="009007F5" w:rsidP="009007F5">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lastRenderedPageBreak/>
        <w:t>O</w:t>
      </w:r>
      <w:r w:rsidRPr="00D3739C">
        <w:rPr>
          <w:rFonts w:eastAsiaTheme="minorEastAsia"/>
          <w:b/>
          <w:bCs/>
          <w:i/>
          <w:iCs/>
          <w:sz w:val="22"/>
          <w:szCs w:val="22"/>
          <w:lang w:eastAsia="ko-KR"/>
        </w:rPr>
        <w:t xml:space="preserve">bservation </w:t>
      </w:r>
      <w:r>
        <w:rPr>
          <w:rFonts w:eastAsiaTheme="minorEastAsia"/>
          <w:b/>
          <w:bCs/>
          <w:i/>
          <w:iCs/>
          <w:sz w:val="22"/>
          <w:szCs w:val="22"/>
          <w:lang w:eastAsia="ko-KR"/>
        </w:rPr>
        <w:t>8</w:t>
      </w:r>
      <w:r w:rsidRPr="00D3739C">
        <w:rPr>
          <w:rFonts w:eastAsiaTheme="minorEastAsia"/>
          <w:b/>
          <w:bCs/>
          <w:i/>
          <w:iCs/>
          <w:sz w:val="22"/>
          <w:szCs w:val="22"/>
          <w:lang w:eastAsia="ko-KR"/>
        </w:rPr>
        <w:t xml:space="preserve">: </w:t>
      </w:r>
      <w:r>
        <w:rPr>
          <w:rFonts w:eastAsiaTheme="minorEastAsia"/>
          <w:b/>
          <w:bCs/>
          <w:i/>
          <w:iCs/>
          <w:sz w:val="22"/>
          <w:szCs w:val="22"/>
          <w:lang w:eastAsia="ko-KR"/>
        </w:rPr>
        <w:t xml:space="preserve">For UL capacity enhancement for NPRACH, the CDM performance of the OCC to be applied to NPRACH could be evaluated at least for LEO case with the altitude of 600km by using the link-level evaluation assumption for PRACH performance evaluation specified in Table 6.1.2-2 of TR38.821 with some modification for IoT NTN. </w:t>
      </w:r>
    </w:p>
    <w:p w14:paraId="2645AB67" w14:textId="77777777" w:rsidR="009007F5" w:rsidRDefault="009007F5" w:rsidP="009007F5">
      <w:pPr>
        <w:pStyle w:val="LGTdoc"/>
        <w:numPr>
          <w:ilvl w:val="0"/>
          <w:numId w:val="25"/>
        </w:numPr>
        <w:spacing w:before="100" w:beforeAutospacing="1" w:after="180"/>
        <w:rPr>
          <w:b/>
          <w:i/>
          <w:iCs/>
          <w:szCs w:val="22"/>
          <w:lang w:eastAsia="ko-KR"/>
        </w:rPr>
      </w:pPr>
      <w:r>
        <w:rPr>
          <w:b/>
          <w:i/>
          <w:iCs/>
          <w:szCs w:val="22"/>
          <w:lang w:eastAsia="ko-KR"/>
        </w:rPr>
        <w:t>S-band only.</w:t>
      </w:r>
    </w:p>
    <w:p w14:paraId="59CD590C" w14:textId="77777777" w:rsidR="009007F5" w:rsidRDefault="009007F5" w:rsidP="009007F5">
      <w:pPr>
        <w:pStyle w:val="LGTdoc"/>
        <w:numPr>
          <w:ilvl w:val="0"/>
          <w:numId w:val="25"/>
        </w:numPr>
        <w:spacing w:before="100" w:beforeAutospacing="1" w:after="180"/>
        <w:rPr>
          <w:b/>
          <w:i/>
          <w:iCs/>
          <w:szCs w:val="22"/>
          <w:lang w:eastAsia="ko-KR"/>
        </w:rPr>
      </w:pPr>
      <w:r>
        <w:rPr>
          <w:b/>
          <w:i/>
          <w:iCs/>
          <w:szCs w:val="22"/>
          <w:lang w:eastAsia="ko-KR"/>
        </w:rPr>
        <w:t>NPRACH design</w:t>
      </w:r>
    </w:p>
    <w:p w14:paraId="35DDF7E7" w14:textId="77777777" w:rsidR="009007F5" w:rsidRDefault="009007F5" w:rsidP="009007F5">
      <w:pPr>
        <w:pStyle w:val="LGTdoc"/>
        <w:numPr>
          <w:ilvl w:val="0"/>
          <w:numId w:val="25"/>
        </w:numPr>
        <w:spacing w:before="100" w:beforeAutospacing="1" w:after="180"/>
        <w:rPr>
          <w:b/>
          <w:i/>
          <w:iCs/>
          <w:szCs w:val="22"/>
          <w:lang w:eastAsia="ko-KR"/>
        </w:rPr>
      </w:pPr>
      <w:r>
        <w:rPr>
          <w:rFonts w:hint="eastAsia"/>
          <w:b/>
          <w:i/>
          <w:iCs/>
          <w:szCs w:val="22"/>
          <w:lang w:eastAsia="ko-KR"/>
        </w:rPr>
        <w:t>L</w:t>
      </w:r>
      <w:r>
        <w:rPr>
          <w:b/>
          <w:i/>
          <w:iCs/>
          <w:szCs w:val="22"/>
          <w:lang w:eastAsia="ko-KR"/>
        </w:rPr>
        <w:t xml:space="preserve">TE channel model is a baseline. </w:t>
      </w:r>
    </w:p>
    <w:p w14:paraId="1F7C2AE4" w14:textId="77777777" w:rsidR="009007F5" w:rsidRDefault="009007F5" w:rsidP="009007F5">
      <w:pPr>
        <w:pStyle w:val="LGTdoc"/>
        <w:numPr>
          <w:ilvl w:val="0"/>
          <w:numId w:val="25"/>
        </w:numPr>
        <w:spacing w:before="100" w:beforeAutospacing="1" w:after="180"/>
        <w:rPr>
          <w:b/>
          <w:i/>
          <w:iCs/>
          <w:szCs w:val="22"/>
          <w:lang w:eastAsia="ko-KR"/>
        </w:rPr>
      </w:pPr>
      <w:r>
        <w:rPr>
          <w:rFonts w:hint="eastAsia"/>
          <w:b/>
          <w:i/>
          <w:iCs/>
          <w:szCs w:val="22"/>
          <w:lang w:eastAsia="ko-KR"/>
        </w:rPr>
        <w:t>U</w:t>
      </w:r>
      <w:r>
        <w:rPr>
          <w:b/>
          <w:i/>
          <w:iCs/>
          <w:szCs w:val="22"/>
          <w:lang w:eastAsia="ko-KR"/>
        </w:rPr>
        <w:t xml:space="preserve">E speed of 0kmph. </w:t>
      </w:r>
    </w:p>
    <w:p w14:paraId="2A9A9499" w14:textId="77777777" w:rsidR="009007F5" w:rsidRDefault="009007F5" w:rsidP="009007F5">
      <w:pPr>
        <w:ind w:left="0" w:firstLine="0"/>
        <w:rPr>
          <w:rFonts w:eastAsiaTheme="minorEastAsia"/>
          <w:b/>
          <w:bCs/>
          <w:i/>
          <w:iCs/>
          <w:sz w:val="22"/>
          <w:szCs w:val="22"/>
          <w:lang w:eastAsia="ko-KR"/>
        </w:rPr>
      </w:pPr>
    </w:p>
    <w:p w14:paraId="7CA914F2" w14:textId="48A2DA39" w:rsidR="009007F5" w:rsidRPr="00E47C87" w:rsidRDefault="009007F5" w:rsidP="009007F5">
      <w:pPr>
        <w:ind w:left="0" w:firstLine="0"/>
        <w:rPr>
          <w:rFonts w:eastAsiaTheme="minorEastAsia"/>
          <w:b/>
          <w:bCs/>
          <w:i/>
          <w:iCs/>
          <w:sz w:val="22"/>
          <w:szCs w:val="22"/>
          <w:lang w:eastAsia="ko-KR"/>
        </w:rPr>
      </w:pPr>
      <w:r>
        <w:rPr>
          <w:rFonts w:eastAsiaTheme="minorEastAsia"/>
          <w:b/>
          <w:bCs/>
          <w:i/>
          <w:iCs/>
          <w:sz w:val="22"/>
          <w:szCs w:val="22"/>
          <w:lang w:eastAsia="ko-KR"/>
        </w:rPr>
        <w:t xml:space="preserve">Proposal 1: </w:t>
      </w:r>
      <w:r>
        <w:rPr>
          <w:rFonts w:eastAsiaTheme="minorEastAsia" w:hint="eastAsia"/>
          <w:b/>
          <w:bCs/>
          <w:i/>
          <w:iCs/>
          <w:sz w:val="22"/>
          <w:szCs w:val="22"/>
          <w:lang w:eastAsia="ko-KR"/>
        </w:rPr>
        <w:t>F</w:t>
      </w:r>
      <w:r>
        <w:rPr>
          <w:rFonts w:eastAsiaTheme="minorEastAsia"/>
          <w:b/>
          <w:bCs/>
          <w:i/>
          <w:iCs/>
          <w:sz w:val="22"/>
          <w:szCs w:val="22"/>
          <w:lang w:eastAsia="ko-KR"/>
        </w:rPr>
        <w:t xml:space="preserve">or UL capacity/throughput enhancement </w:t>
      </w:r>
      <w:r>
        <w:rPr>
          <w:rFonts w:eastAsiaTheme="minorEastAsia" w:hint="eastAsia"/>
          <w:b/>
          <w:bCs/>
          <w:i/>
          <w:iCs/>
          <w:sz w:val="22"/>
          <w:szCs w:val="22"/>
          <w:lang w:eastAsia="ko-KR"/>
        </w:rPr>
        <w:t>f</w:t>
      </w:r>
      <w:r>
        <w:rPr>
          <w:rFonts w:eastAsiaTheme="minorEastAsia"/>
          <w:b/>
          <w:bCs/>
          <w:i/>
          <w:iCs/>
          <w:sz w:val="22"/>
          <w:szCs w:val="22"/>
          <w:lang w:eastAsia="ko-KR"/>
        </w:rPr>
        <w:t>or NPUSCH format 1, RAN1 carefully investigates followings:</w:t>
      </w:r>
    </w:p>
    <w:p w14:paraId="7D9585DD" w14:textId="77777777" w:rsidR="009007F5" w:rsidRDefault="009007F5" w:rsidP="009007F5">
      <w:pPr>
        <w:pStyle w:val="LGTdoc"/>
        <w:numPr>
          <w:ilvl w:val="0"/>
          <w:numId w:val="25"/>
        </w:numPr>
        <w:spacing w:before="100" w:beforeAutospacing="1" w:after="180"/>
        <w:rPr>
          <w:b/>
          <w:i/>
          <w:iCs/>
          <w:szCs w:val="22"/>
          <w:lang w:eastAsia="ko-KR"/>
        </w:rPr>
      </w:pPr>
      <w:r>
        <w:rPr>
          <w:b/>
          <w:i/>
          <w:iCs/>
          <w:szCs w:val="22"/>
          <w:lang w:eastAsia="ko-KR"/>
        </w:rPr>
        <w:t xml:space="preserve">Whether the existing physical resource mapping for NPUSCH format 1 with a single subcarrier allocation is feasible for applying OCC. </w:t>
      </w:r>
    </w:p>
    <w:p w14:paraId="6C3D7C86" w14:textId="7E458CA7" w:rsidR="009007F5" w:rsidRDefault="00A26A9F" w:rsidP="009007F5">
      <w:pPr>
        <w:pStyle w:val="LGTdoc"/>
        <w:numPr>
          <w:ilvl w:val="1"/>
          <w:numId w:val="25"/>
        </w:numPr>
        <w:spacing w:before="100" w:beforeAutospacing="1" w:after="180"/>
        <w:rPr>
          <w:b/>
          <w:i/>
          <w:iCs/>
          <w:szCs w:val="22"/>
          <w:lang w:eastAsia="ko-KR"/>
        </w:rPr>
      </w:pPr>
      <w:r>
        <w:rPr>
          <w:b/>
          <w:i/>
          <w:iCs/>
          <w:szCs w:val="22"/>
          <w:lang w:eastAsia="ko-KR"/>
        </w:rPr>
        <w:t xml:space="preserve">Whether or how to increase </w:t>
      </w:r>
      <w:r w:rsidR="009007F5">
        <w:rPr>
          <w:b/>
          <w:i/>
          <w:iCs/>
          <w:szCs w:val="22"/>
          <w:lang w:eastAsia="ko-KR"/>
        </w:rPr>
        <w:t xml:space="preserve">the </w:t>
      </w:r>
      <w:r w:rsidR="009007F5" w:rsidRPr="002E135D">
        <w:rPr>
          <w:b/>
          <w:i/>
          <w:iCs/>
          <w:szCs w:val="22"/>
          <w:lang w:eastAsia="ko-KR"/>
        </w:rPr>
        <w:t xml:space="preserve">value of </w:t>
      </w:r>
      <m:oMath>
        <m:sSubSup>
          <m:sSubSupPr>
            <m:ctrlPr>
              <w:rPr>
                <w:rFonts w:ascii="Cambria Math" w:eastAsiaTheme="minorEastAsia" w:hAnsi="Cambria Math"/>
                <w:b/>
                <w:i/>
                <w:kern w:val="0"/>
                <w:szCs w:val="22"/>
                <w:lang w:eastAsia="ko-KR"/>
              </w:rPr>
            </m:ctrlPr>
          </m:sSubSupPr>
          <m:e>
            <m:r>
              <m:rPr>
                <m:sty m:val="bi"/>
              </m:rPr>
              <w:rPr>
                <w:rFonts w:ascii="Cambria Math" w:eastAsiaTheme="minorEastAsia" w:hAnsi="Cambria Math"/>
                <w:szCs w:val="22"/>
                <w:lang w:eastAsia="ko-KR"/>
              </w:rPr>
              <m:t>N</m:t>
            </m:r>
          </m:e>
          <m:sub>
            <m:r>
              <m:rPr>
                <m:sty m:val="bi"/>
              </m:rPr>
              <w:rPr>
                <w:rFonts w:ascii="Cambria Math" w:eastAsiaTheme="minorEastAsia" w:hAnsi="Cambria Math"/>
                <w:szCs w:val="22"/>
                <w:lang w:eastAsia="ko-KR"/>
              </w:rPr>
              <m:t>identical</m:t>
            </m:r>
          </m:sub>
          <m:sup>
            <m:r>
              <m:rPr>
                <m:sty m:val="bi"/>
              </m:rPr>
              <w:rPr>
                <w:rFonts w:ascii="Cambria Math" w:eastAsiaTheme="minorEastAsia" w:hAnsi="Cambria Math"/>
                <w:szCs w:val="22"/>
                <w:lang w:eastAsia="ko-KR"/>
              </w:rPr>
              <m:t>NPUSH</m:t>
            </m:r>
          </m:sup>
        </m:sSubSup>
      </m:oMath>
    </w:p>
    <w:p w14:paraId="0DDF09A8" w14:textId="77777777" w:rsidR="009007F5" w:rsidRDefault="009007F5" w:rsidP="009007F5">
      <w:pPr>
        <w:pStyle w:val="LGTdoc"/>
        <w:numPr>
          <w:ilvl w:val="0"/>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increase multiplexing capacity of NPUSCH DMRS. </w:t>
      </w:r>
    </w:p>
    <w:p w14:paraId="408237F1" w14:textId="77777777" w:rsidR="009007F5" w:rsidRDefault="009007F5" w:rsidP="009007F5">
      <w:pPr>
        <w:pStyle w:val="LGTdoc"/>
        <w:numPr>
          <w:ilvl w:val="0"/>
          <w:numId w:val="25"/>
        </w:numPr>
        <w:spacing w:before="100" w:beforeAutospacing="1" w:after="180"/>
        <w:rPr>
          <w:b/>
          <w:i/>
          <w:iCs/>
          <w:szCs w:val="22"/>
          <w:lang w:eastAsia="ko-KR"/>
        </w:rPr>
      </w:pPr>
      <w:r>
        <w:rPr>
          <w:rFonts w:hint="eastAsia"/>
          <w:b/>
          <w:i/>
          <w:iCs/>
          <w:szCs w:val="22"/>
          <w:lang w:eastAsia="ko-KR"/>
        </w:rPr>
        <w:t>H</w:t>
      </w:r>
      <w:r>
        <w:rPr>
          <w:b/>
          <w:i/>
          <w:iCs/>
          <w:szCs w:val="22"/>
          <w:lang w:eastAsia="ko-KR"/>
        </w:rPr>
        <w:t xml:space="preserve">ow the OCC length or index is determined for NPUSCH format 1. </w:t>
      </w:r>
    </w:p>
    <w:p w14:paraId="5EA8DE15" w14:textId="77777777" w:rsidR="009007F5" w:rsidRDefault="009007F5" w:rsidP="009007F5">
      <w:pPr>
        <w:pStyle w:val="LGTdoc"/>
        <w:numPr>
          <w:ilvl w:val="0"/>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modify RV setting for applying OCC to NPUSCH format 1. </w:t>
      </w:r>
    </w:p>
    <w:p w14:paraId="0F5CBB0D" w14:textId="77777777" w:rsidR="009007F5" w:rsidRDefault="009007F5" w:rsidP="009007F5">
      <w:pPr>
        <w:pStyle w:val="LGTdoc"/>
        <w:numPr>
          <w:ilvl w:val="0"/>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consider the UL segment and gap for applying OCC to NPUSCH format 1. </w:t>
      </w:r>
    </w:p>
    <w:p w14:paraId="02929D52" w14:textId="77777777" w:rsidR="009007F5" w:rsidRPr="00E47C87" w:rsidRDefault="009007F5" w:rsidP="009007F5">
      <w:pPr>
        <w:ind w:left="0" w:firstLine="0"/>
        <w:rPr>
          <w:rFonts w:eastAsiaTheme="minorEastAsia"/>
          <w:b/>
          <w:bCs/>
          <w:i/>
          <w:iCs/>
          <w:sz w:val="22"/>
          <w:szCs w:val="22"/>
          <w:lang w:eastAsia="ko-KR"/>
        </w:rPr>
      </w:pPr>
      <w:r>
        <w:rPr>
          <w:rFonts w:eastAsiaTheme="minorEastAsia"/>
          <w:b/>
          <w:bCs/>
          <w:i/>
          <w:iCs/>
          <w:sz w:val="22"/>
          <w:szCs w:val="22"/>
          <w:lang w:eastAsia="ko-KR"/>
        </w:rPr>
        <w:t xml:space="preserve">Proposal 2: </w:t>
      </w:r>
      <w:r>
        <w:rPr>
          <w:rFonts w:eastAsiaTheme="minorEastAsia" w:hint="eastAsia"/>
          <w:b/>
          <w:bCs/>
          <w:i/>
          <w:iCs/>
          <w:sz w:val="22"/>
          <w:szCs w:val="22"/>
          <w:lang w:eastAsia="ko-KR"/>
        </w:rPr>
        <w:t>F</w:t>
      </w:r>
      <w:r>
        <w:rPr>
          <w:rFonts w:eastAsiaTheme="minorEastAsia"/>
          <w:b/>
          <w:bCs/>
          <w:i/>
          <w:iCs/>
          <w:sz w:val="22"/>
          <w:szCs w:val="22"/>
          <w:lang w:eastAsia="ko-KR"/>
        </w:rPr>
        <w:t xml:space="preserve">or UL capacity/throughput enhancement </w:t>
      </w:r>
      <w:r>
        <w:rPr>
          <w:rFonts w:eastAsiaTheme="minorEastAsia" w:hint="eastAsia"/>
          <w:b/>
          <w:bCs/>
          <w:i/>
          <w:iCs/>
          <w:sz w:val="22"/>
          <w:szCs w:val="22"/>
          <w:lang w:eastAsia="ko-KR"/>
        </w:rPr>
        <w:t>f</w:t>
      </w:r>
      <w:r>
        <w:rPr>
          <w:rFonts w:eastAsiaTheme="minorEastAsia"/>
          <w:b/>
          <w:bCs/>
          <w:i/>
          <w:iCs/>
          <w:sz w:val="22"/>
          <w:szCs w:val="22"/>
          <w:lang w:eastAsia="ko-KR"/>
        </w:rPr>
        <w:t>or NPRACH, RAN1 carefully investigates followings:</w:t>
      </w:r>
    </w:p>
    <w:p w14:paraId="4DA9FD1F" w14:textId="77777777" w:rsidR="009007F5" w:rsidRDefault="009007F5" w:rsidP="009007F5">
      <w:pPr>
        <w:pStyle w:val="LGTdoc"/>
        <w:numPr>
          <w:ilvl w:val="0"/>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hat is the granularity of the OCC. </w:t>
      </w:r>
    </w:p>
    <w:p w14:paraId="0D608029" w14:textId="77777777" w:rsidR="009007F5" w:rsidRDefault="009007F5" w:rsidP="009007F5">
      <w:pPr>
        <w:pStyle w:val="LGTdoc"/>
        <w:numPr>
          <w:ilvl w:val="1"/>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all the NPRACH preamble formats supports applying OCC. </w:t>
      </w:r>
    </w:p>
    <w:p w14:paraId="4A214C9B" w14:textId="77777777" w:rsidR="009007F5" w:rsidRDefault="009007F5" w:rsidP="009007F5">
      <w:pPr>
        <w:pStyle w:val="LGTdoc"/>
        <w:numPr>
          <w:ilvl w:val="0"/>
          <w:numId w:val="25"/>
        </w:numPr>
        <w:spacing w:before="100" w:beforeAutospacing="1" w:after="180"/>
        <w:rPr>
          <w:b/>
          <w:i/>
          <w:iCs/>
          <w:szCs w:val="22"/>
          <w:lang w:eastAsia="ko-KR"/>
        </w:rPr>
      </w:pPr>
      <w:r>
        <w:rPr>
          <w:rFonts w:hint="eastAsia"/>
          <w:b/>
          <w:i/>
          <w:iCs/>
          <w:szCs w:val="22"/>
          <w:lang w:eastAsia="ko-KR"/>
        </w:rPr>
        <w:t>H</w:t>
      </w:r>
      <w:r>
        <w:rPr>
          <w:b/>
          <w:i/>
          <w:iCs/>
          <w:szCs w:val="22"/>
          <w:lang w:eastAsia="ko-KR"/>
        </w:rPr>
        <w:t xml:space="preserve">ow the OCC length or index is determined for NPUSCH format 1. </w:t>
      </w:r>
    </w:p>
    <w:p w14:paraId="7A84BA7C" w14:textId="77777777" w:rsidR="009007F5" w:rsidRDefault="009007F5" w:rsidP="009007F5">
      <w:pPr>
        <w:pStyle w:val="LGTdoc"/>
        <w:numPr>
          <w:ilvl w:val="0"/>
          <w:numId w:val="25"/>
        </w:numPr>
        <w:spacing w:before="100" w:beforeAutospacing="1" w:after="180"/>
        <w:rPr>
          <w:b/>
          <w:i/>
          <w:iCs/>
          <w:szCs w:val="22"/>
          <w:lang w:eastAsia="ko-KR"/>
        </w:rPr>
      </w:pPr>
      <w:r>
        <w:rPr>
          <w:b/>
          <w:i/>
          <w:iCs/>
          <w:szCs w:val="22"/>
          <w:lang w:eastAsia="ko-KR"/>
        </w:rPr>
        <w:t xml:space="preserve">Whether or how to update Random Access Preamble ID and RA-RNTI for NPRACH applying the OCC. </w:t>
      </w:r>
    </w:p>
    <w:p w14:paraId="442F0DD5" w14:textId="77777777" w:rsidR="008B45EE" w:rsidRPr="009007F5" w:rsidRDefault="008B45EE" w:rsidP="0006024C">
      <w:pPr>
        <w:pStyle w:val="LGTdoc"/>
        <w:spacing w:before="100" w:beforeAutospacing="1" w:after="180" w:afterAutospacing="1"/>
        <w:ind w:left="0" w:firstLine="0"/>
        <w:rPr>
          <w:b/>
          <w:i/>
          <w:szCs w:val="22"/>
          <w:lang w:eastAsia="ko-KR"/>
        </w:rPr>
      </w:pPr>
    </w:p>
    <w:p w14:paraId="5C326B56" w14:textId="77777777"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14:paraId="710B9C92" w14:textId="4CD51D0F" w:rsidR="006064E1" w:rsidRDefault="006064E1" w:rsidP="006064E1">
      <w:pPr>
        <w:pStyle w:val="LGTdoc"/>
        <w:spacing w:before="100" w:beforeAutospacing="1" w:after="180" w:afterAutospacing="1"/>
        <w:ind w:left="0" w:firstLine="0"/>
        <w:rPr>
          <w:szCs w:val="22"/>
          <w:lang w:eastAsia="ko-KR"/>
        </w:rPr>
      </w:pPr>
      <w:r>
        <w:rPr>
          <w:szCs w:val="22"/>
          <w:lang w:eastAsia="ko-KR"/>
        </w:rPr>
        <w:t>[1] RP-234077, “</w:t>
      </w:r>
      <w:r w:rsidRPr="006064E1">
        <w:rPr>
          <w:szCs w:val="22"/>
          <w:lang w:eastAsia="ko-KR"/>
        </w:rPr>
        <w:t>New WID: Non-Terrestrial Networks (NTN) for Internet of Things (IoT) Phase 3</w:t>
      </w:r>
      <w:r>
        <w:rPr>
          <w:szCs w:val="22"/>
          <w:lang w:eastAsia="ko-KR"/>
        </w:rPr>
        <w:t xml:space="preserve">,” </w:t>
      </w:r>
      <w:r w:rsidRPr="006064E1">
        <w:rPr>
          <w:szCs w:val="22"/>
          <w:lang w:eastAsia="ko-KR"/>
        </w:rPr>
        <w:t>Deutsche Telekom (moderator, RAN VC)</w:t>
      </w:r>
      <w:r>
        <w:rPr>
          <w:szCs w:val="22"/>
          <w:lang w:eastAsia="ko-KR"/>
        </w:rPr>
        <w:t>, 3GPP TSG RAN Meeting #102, Edinburgh, Scotland, December 11-15, 2023.</w:t>
      </w:r>
    </w:p>
    <w:p w14:paraId="39893A0A" w14:textId="7EE1E168" w:rsidR="00396343" w:rsidRDefault="00396343" w:rsidP="00396343">
      <w:pPr>
        <w:pStyle w:val="LGTdoc"/>
        <w:spacing w:before="100" w:beforeAutospacing="1" w:after="180" w:afterAutospacing="1"/>
        <w:ind w:left="0" w:firstLine="0"/>
        <w:rPr>
          <w:szCs w:val="22"/>
          <w:lang w:eastAsia="ko-KR"/>
        </w:rPr>
      </w:pPr>
      <w:r>
        <w:rPr>
          <w:rFonts w:hint="eastAsia"/>
          <w:szCs w:val="22"/>
          <w:lang w:eastAsia="ko-KR"/>
        </w:rPr>
        <w:t>[</w:t>
      </w:r>
      <w:r>
        <w:rPr>
          <w:szCs w:val="22"/>
          <w:lang w:eastAsia="ko-KR"/>
        </w:rPr>
        <w:t>2] 3GPP TR 36.763: “</w:t>
      </w:r>
      <w:r w:rsidRPr="00396343">
        <w:rPr>
          <w:szCs w:val="22"/>
          <w:lang w:eastAsia="ko-KR"/>
        </w:rPr>
        <w:t>Study on Narrow-Band Internet of Things (NB-IoT) / enhanced Machine Type Communication (eMTC) support for Non-Terrestrial Networks (NTN)</w:t>
      </w:r>
      <w:r>
        <w:rPr>
          <w:szCs w:val="22"/>
          <w:lang w:eastAsia="ko-KR"/>
        </w:rPr>
        <w:t>”.</w:t>
      </w:r>
    </w:p>
    <w:p w14:paraId="154C9C9C" w14:textId="13E87390" w:rsidR="0094136A" w:rsidRPr="002A2456" w:rsidRDefault="002A2456" w:rsidP="006064E1">
      <w:pPr>
        <w:pStyle w:val="LGTdoc"/>
        <w:spacing w:before="100" w:beforeAutospacing="1" w:after="180" w:afterAutospacing="1"/>
        <w:ind w:left="0" w:firstLine="0"/>
        <w:rPr>
          <w:szCs w:val="22"/>
          <w:lang w:eastAsia="ko-KR"/>
        </w:rPr>
      </w:pPr>
      <w:r>
        <w:rPr>
          <w:rFonts w:hint="eastAsia"/>
          <w:szCs w:val="22"/>
          <w:lang w:eastAsia="ko-KR"/>
        </w:rPr>
        <w:lastRenderedPageBreak/>
        <w:t>[</w:t>
      </w:r>
      <w:r>
        <w:rPr>
          <w:szCs w:val="22"/>
          <w:lang w:eastAsia="ko-KR"/>
        </w:rPr>
        <w:t>3] 3GPP TR 38.821: “Solutions for NR to support non-terrestrial networks (NTN)”.</w:t>
      </w:r>
    </w:p>
    <w:sectPr w:rsidR="0094136A" w:rsidRPr="002A2456" w:rsidSect="00FF1AA8">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F8E9F5" w14:textId="77777777" w:rsidR="00F20F48" w:rsidRDefault="00F20F48" w:rsidP="00F91B52">
      <w:pPr>
        <w:spacing w:before="0" w:after="0" w:line="240" w:lineRule="auto"/>
      </w:pPr>
      <w:r>
        <w:separator/>
      </w:r>
    </w:p>
  </w:endnote>
  <w:endnote w:type="continuationSeparator" w:id="0">
    <w:p w14:paraId="70474286" w14:textId="77777777" w:rsidR="00F20F48" w:rsidRDefault="00F20F48"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496F4" w14:textId="77777777" w:rsidR="00F20F48" w:rsidRDefault="00F20F48" w:rsidP="00F91B52">
      <w:pPr>
        <w:spacing w:before="0" w:after="0" w:line="240" w:lineRule="auto"/>
      </w:pPr>
      <w:r>
        <w:separator/>
      </w:r>
    </w:p>
  </w:footnote>
  <w:footnote w:type="continuationSeparator" w:id="0">
    <w:p w14:paraId="225972B5" w14:textId="77777777" w:rsidR="00F20F48" w:rsidRDefault="00F20F48"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D8356DA"/>
    <w:multiLevelType w:val="hybridMultilevel"/>
    <w:tmpl w:val="AE3CDC58"/>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15:restartNumberingAfterBreak="0">
    <w:nsid w:val="2421393D"/>
    <w:multiLevelType w:val="hybridMultilevel"/>
    <w:tmpl w:val="D4BA87A4"/>
    <w:lvl w:ilvl="0" w:tplc="040C0001">
      <w:start w:val="1"/>
      <w:numFmt w:val="bullet"/>
      <w:lvlText w:val=""/>
      <w:lvlJc w:val="left"/>
      <w:pPr>
        <w:ind w:left="880" w:hanging="440"/>
      </w:pPr>
      <w:rPr>
        <w:rFonts w:ascii="Symbol" w:hAnsi="Symbol" w:hint="default"/>
      </w:rPr>
    </w:lvl>
    <w:lvl w:ilvl="1" w:tplc="84DA030C">
      <w:start w:val="18"/>
      <w:numFmt w:val="bullet"/>
      <w:lvlText w:val="-"/>
      <w:lvlJc w:val="left"/>
      <w:pPr>
        <w:ind w:left="1320" w:hanging="440"/>
      </w:pPr>
      <w:rPr>
        <w:rFonts w:ascii="Times New Roman" w:eastAsia="SimSun" w:hAnsi="Times New Roman" w:cs="Times New Roman" w:hint="default"/>
      </w:rPr>
    </w:lvl>
    <w:lvl w:ilvl="2" w:tplc="040C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D806A10"/>
    <w:multiLevelType w:val="hybridMultilevel"/>
    <w:tmpl w:val="6804E6C4"/>
    <w:lvl w:ilvl="0" w:tplc="AF26EECA">
      <w:start w:val="1"/>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abstractNumId w:val="22"/>
  </w:num>
  <w:num w:numId="2">
    <w:abstractNumId w:val="20"/>
  </w:num>
  <w:num w:numId="3">
    <w:abstractNumId w:val="3"/>
  </w:num>
  <w:num w:numId="4">
    <w:abstractNumId w:val="6"/>
  </w:num>
  <w:num w:numId="5">
    <w:abstractNumId w:val="23"/>
  </w:num>
  <w:num w:numId="6">
    <w:abstractNumId w:val="12"/>
  </w:num>
  <w:num w:numId="7">
    <w:abstractNumId w:val="5"/>
  </w:num>
  <w:num w:numId="8">
    <w:abstractNumId w:val="11"/>
  </w:num>
  <w:num w:numId="9">
    <w:abstractNumId w:val="17"/>
  </w:num>
  <w:num w:numId="10">
    <w:abstractNumId w:val="21"/>
  </w:num>
  <w:num w:numId="11">
    <w:abstractNumId w:val="13"/>
  </w:num>
  <w:num w:numId="12">
    <w:abstractNumId w:val="16"/>
  </w:num>
  <w:num w:numId="13">
    <w:abstractNumId w:val="4"/>
  </w:num>
  <w:num w:numId="14">
    <w:abstractNumId w:val="15"/>
  </w:num>
  <w:num w:numId="15">
    <w:abstractNumId w:val="10"/>
  </w:num>
  <w:num w:numId="16">
    <w:abstractNumId w:val="0"/>
  </w:num>
  <w:num w:numId="17">
    <w:abstractNumId w:val="7"/>
  </w:num>
  <w:num w:numId="18">
    <w:abstractNumId w:val="14"/>
  </w:num>
  <w:num w:numId="19">
    <w:abstractNumId w:val="19"/>
  </w:num>
  <w:num w:numId="20">
    <w:abstractNumId w:val="1"/>
  </w:num>
  <w:num w:numId="21">
    <w:abstractNumId w:val="2"/>
  </w:num>
  <w:num w:numId="22">
    <w:abstractNumId w:val="9"/>
  </w:num>
  <w:num w:numId="23">
    <w:abstractNumId w:val="24"/>
  </w:num>
  <w:num w:numId="24">
    <w:abstractNumId w:val="18"/>
  </w:num>
  <w:num w:numId="25">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0A0E"/>
    <w:rsid w:val="00001380"/>
    <w:rsid w:val="00001B3B"/>
    <w:rsid w:val="00004591"/>
    <w:rsid w:val="00005E2C"/>
    <w:rsid w:val="00006160"/>
    <w:rsid w:val="0000616D"/>
    <w:rsid w:val="000115D1"/>
    <w:rsid w:val="00012E77"/>
    <w:rsid w:val="00013FB4"/>
    <w:rsid w:val="0001481C"/>
    <w:rsid w:val="000149EE"/>
    <w:rsid w:val="00014C0C"/>
    <w:rsid w:val="00016388"/>
    <w:rsid w:val="00016A21"/>
    <w:rsid w:val="00017303"/>
    <w:rsid w:val="000175E3"/>
    <w:rsid w:val="000177D4"/>
    <w:rsid w:val="000207C7"/>
    <w:rsid w:val="00021163"/>
    <w:rsid w:val="000214E6"/>
    <w:rsid w:val="0002188A"/>
    <w:rsid w:val="00021A55"/>
    <w:rsid w:val="00022E81"/>
    <w:rsid w:val="00023081"/>
    <w:rsid w:val="00023587"/>
    <w:rsid w:val="00023723"/>
    <w:rsid w:val="000237A6"/>
    <w:rsid w:val="0002474A"/>
    <w:rsid w:val="00024EA8"/>
    <w:rsid w:val="0002520A"/>
    <w:rsid w:val="0002555B"/>
    <w:rsid w:val="00025795"/>
    <w:rsid w:val="0002771E"/>
    <w:rsid w:val="00030482"/>
    <w:rsid w:val="00030783"/>
    <w:rsid w:val="00031417"/>
    <w:rsid w:val="00032282"/>
    <w:rsid w:val="00032916"/>
    <w:rsid w:val="00032D29"/>
    <w:rsid w:val="000344CF"/>
    <w:rsid w:val="00034D9B"/>
    <w:rsid w:val="00034F60"/>
    <w:rsid w:val="00036FFC"/>
    <w:rsid w:val="00037236"/>
    <w:rsid w:val="00037AF4"/>
    <w:rsid w:val="00037BEA"/>
    <w:rsid w:val="0004246E"/>
    <w:rsid w:val="00042D4C"/>
    <w:rsid w:val="000430AC"/>
    <w:rsid w:val="00043628"/>
    <w:rsid w:val="00044412"/>
    <w:rsid w:val="00045582"/>
    <w:rsid w:val="00045729"/>
    <w:rsid w:val="00045A89"/>
    <w:rsid w:val="00045A99"/>
    <w:rsid w:val="000470BC"/>
    <w:rsid w:val="000479DB"/>
    <w:rsid w:val="00047D0A"/>
    <w:rsid w:val="0005093F"/>
    <w:rsid w:val="00050E2F"/>
    <w:rsid w:val="00052636"/>
    <w:rsid w:val="0005371B"/>
    <w:rsid w:val="00056154"/>
    <w:rsid w:val="000562F2"/>
    <w:rsid w:val="00056744"/>
    <w:rsid w:val="0005790F"/>
    <w:rsid w:val="00057CBA"/>
    <w:rsid w:val="00057DEC"/>
    <w:rsid w:val="0006014D"/>
    <w:rsid w:val="0006024C"/>
    <w:rsid w:val="00063D34"/>
    <w:rsid w:val="00064E28"/>
    <w:rsid w:val="00065216"/>
    <w:rsid w:val="00065BF0"/>
    <w:rsid w:val="00065F02"/>
    <w:rsid w:val="00065F76"/>
    <w:rsid w:val="00067E64"/>
    <w:rsid w:val="00067E83"/>
    <w:rsid w:val="00071219"/>
    <w:rsid w:val="00071C09"/>
    <w:rsid w:val="00072468"/>
    <w:rsid w:val="0007474E"/>
    <w:rsid w:val="000749E2"/>
    <w:rsid w:val="00074A5B"/>
    <w:rsid w:val="000751D9"/>
    <w:rsid w:val="00075458"/>
    <w:rsid w:val="00076154"/>
    <w:rsid w:val="00076303"/>
    <w:rsid w:val="0007635D"/>
    <w:rsid w:val="00076B03"/>
    <w:rsid w:val="00077272"/>
    <w:rsid w:val="000772BB"/>
    <w:rsid w:val="000777F0"/>
    <w:rsid w:val="00080923"/>
    <w:rsid w:val="00081AC9"/>
    <w:rsid w:val="000825D7"/>
    <w:rsid w:val="0008297F"/>
    <w:rsid w:val="00082E59"/>
    <w:rsid w:val="00085AEB"/>
    <w:rsid w:val="00086099"/>
    <w:rsid w:val="00086115"/>
    <w:rsid w:val="000863B1"/>
    <w:rsid w:val="000871EA"/>
    <w:rsid w:val="00087673"/>
    <w:rsid w:val="0008775A"/>
    <w:rsid w:val="00087AC0"/>
    <w:rsid w:val="000910BE"/>
    <w:rsid w:val="00091109"/>
    <w:rsid w:val="00091D73"/>
    <w:rsid w:val="00092482"/>
    <w:rsid w:val="00093158"/>
    <w:rsid w:val="0009338E"/>
    <w:rsid w:val="00094776"/>
    <w:rsid w:val="00094AD4"/>
    <w:rsid w:val="00095111"/>
    <w:rsid w:val="0009597F"/>
    <w:rsid w:val="00096C0B"/>
    <w:rsid w:val="00097B22"/>
    <w:rsid w:val="000A1008"/>
    <w:rsid w:val="000A1B03"/>
    <w:rsid w:val="000A254A"/>
    <w:rsid w:val="000A2A50"/>
    <w:rsid w:val="000A35D7"/>
    <w:rsid w:val="000A36E3"/>
    <w:rsid w:val="000A3C1D"/>
    <w:rsid w:val="000A4139"/>
    <w:rsid w:val="000A665F"/>
    <w:rsid w:val="000A6E47"/>
    <w:rsid w:val="000B00F3"/>
    <w:rsid w:val="000B0230"/>
    <w:rsid w:val="000B0BA8"/>
    <w:rsid w:val="000B132B"/>
    <w:rsid w:val="000B2795"/>
    <w:rsid w:val="000B29FF"/>
    <w:rsid w:val="000B4596"/>
    <w:rsid w:val="000B49A9"/>
    <w:rsid w:val="000B4A42"/>
    <w:rsid w:val="000B4A5E"/>
    <w:rsid w:val="000B534B"/>
    <w:rsid w:val="000B5B96"/>
    <w:rsid w:val="000B5FD2"/>
    <w:rsid w:val="000B7811"/>
    <w:rsid w:val="000B7932"/>
    <w:rsid w:val="000C01C1"/>
    <w:rsid w:val="000C234E"/>
    <w:rsid w:val="000C2EBB"/>
    <w:rsid w:val="000C41FD"/>
    <w:rsid w:val="000C4709"/>
    <w:rsid w:val="000C4F86"/>
    <w:rsid w:val="000C52F2"/>
    <w:rsid w:val="000C56BB"/>
    <w:rsid w:val="000C63C0"/>
    <w:rsid w:val="000C7A40"/>
    <w:rsid w:val="000C7ACC"/>
    <w:rsid w:val="000D0040"/>
    <w:rsid w:val="000D03F3"/>
    <w:rsid w:val="000D14D7"/>
    <w:rsid w:val="000D173F"/>
    <w:rsid w:val="000D2AFA"/>
    <w:rsid w:val="000D3ABA"/>
    <w:rsid w:val="000D42AB"/>
    <w:rsid w:val="000D5B87"/>
    <w:rsid w:val="000D5EC1"/>
    <w:rsid w:val="000D6F4C"/>
    <w:rsid w:val="000D73EE"/>
    <w:rsid w:val="000E1192"/>
    <w:rsid w:val="000E2123"/>
    <w:rsid w:val="000E214E"/>
    <w:rsid w:val="000E264E"/>
    <w:rsid w:val="000E2A8B"/>
    <w:rsid w:val="000E305A"/>
    <w:rsid w:val="000E394C"/>
    <w:rsid w:val="000E3EB5"/>
    <w:rsid w:val="000E6773"/>
    <w:rsid w:val="000E6B2C"/>
    <w:rsid w:val="000E6EF8"/>
    <w:rsid w:val="000E7663"/>
    <w:rsid w:val="000E7C3A"/>
    <w:rsid w:val="000E7DCE"/>
    <w:rsid w:val="000F00DE"/>
    <w:rsid w:val="000F01C5"/>
    <w:rsid w:val="000F0503"/>
    <w:rsid w:val="000F09C5"/>
    <w:rsid w:val="000F0FAE"/>
    <w:rsid w:val="000F1847"/>
    <w:rsid w:val="000F1C08"/>
    <w:rsid w:val="000F353F"/>
    <w:rsid w:val="000F373D"/>
    <w:rsid w:val="000F4EB0"/>
    <w:rsid w:val="000F5A52"/>
    <w:rsid w:val="000F5C24"/>
    <w:rsid w:val="000F6D4A"/>
    <w:rsid w:val="000F750B"/>
    <w:rsid w:val="000F7607"/>
    <w:rsid w:val="001006B1"/>
    <w:rsid w:val="001007A6"/>
    <w:rsid w:val="001011D5"/>
    <w:rsid w:val="00101A26"/>
    <w:rsid w:val="00101ABA"/>
    <w:rsid w:val="00102332"/>
    <w:rsid w:val="00103051"/>
    <w:rsid w:val="001030CB"/>
    <w:rsid w:val="00103979"/>
    <w:rsid w:val="00105066"/>
    <w:rsid w:val="0010558B"/>
    <w:rsid w:val="0010584F"/>
    <w:rsid w:val="001077E2"/>
    <w:rsid w:val="00107CCC"/>
    <w:rsid w:val="0011010A"/>
    <w:rsid w:val="0011036E"/>
    <w:rsid w:val="0011041E"/>
    <w:rsid w:val="00110C55"/>
    <w:rsid w:val="0011117C"/>
    <w:rsid w:val="001111B7"/>
    <w:rsid w:val="001112C0"/>
    <w:rsid w:val="001127FC"/>
    <w:rsid w:val="00113279"/>
    <w:rsid w:val="00113DEE"/>
    <w:rsid w:val="001140D5"/>
    <w:rsid w:val="00114C15"/>
    <w:rsid w:val="0011558C"/>
    <w:rsid w:val="0011649E"/>
    <w:rsid w:val="00116973"/>
    <w:rsid w:val="00116FA2"/>
    <w:rsid w:val="00120675"/>
    <w:rsid w:val="001216E5"/>
    <w:rsid w:val="00123E9C"/>
    <w:rsid w:val="001243CA"/>
    <w:rsid w:val="00125D69"/>
    <w:rsid w:val="001275B9"/>
    <w:rsid w:val="00127F51"/>
    <w:rsid w:val="00127FCE"/>
    <w:rsid w:val="00130370"/>
    <w:rsid w:val="00131CBE"/>
    <w:rsid w:val="00132B62"/>
    <w:rsid w:val="00132BB9"/>
    <w:rsid w:val="001335E4"/>
    <w:rsid w:val="00135D52"/>
    <w:rsid w:val="00135E66"/>
    <w:rsid w:val="001371A4"/>
    <w:rsid w:val="00140B15"/>
    <w:rsid w:val="00140F31"/>
    <w:rsid w:val="00141650"/>
    <w:rsid w:val="001417C4"/>
    <w:rsid w:val="00142958"/>
    <w:rsid w:val="00143A4E"/>
    <w:rsid w:val="00143CB4"/>
    <w:rsid w:val="00144112"/>
    <w:rsid w:val="00144BC8"/>
    <w:rsid w:val="00145B68"/>
    <w:rsid w:val="0014701A"/>
    <w:rsid w:val="00147976"/>
    <w:rsid w:val="00150616"/>
    <w:rsid w:val="00150C0D"/>
    <w:rsid w:val="0015251D"/>
    <w:rsid w:val="0015257F"/>
    <w:rsid w:val="00152B48"/>
    <w:rsid w:val="00153E5B"/>
    <w:rsid w:val="00157B3E"/>
    <w:rsid w:val="00157F16"/>
    <w:rsid w:val="0016167C"/>
    <w:rsid w:val="00162106"/>
    <w:rsid w:val="0016217E"/>
    <w:rsid w:val="001636D5"/>
    <w:rsid w:val="001637E9"/>
    <w:rsid w:val="0016414E"/>
    <w:rsid w:val="00164593"/>
    <w:rsid w:val="00165109"/>
    <w:rsid w:val="0016538C"/>
    <w:rsid w:val="001658A7"/>
    <w:rsid w:val="0016603A"/>
    <w:rsid w:val="00166493"/>
    <w:rsid w:val="00167538"/>
    <w:rsid w:val="00170AB0"/>
    <w:rsid w:val="00170DBA"/>
    <w:rsid w:val="00171087"/>
    <w:rsid w:val="00172471"/>
    <w:rsid w:val="00172651"/>
    <w:rsid w:val="00172904"/>
    <w:rsid w:val="00172C88"/>
    <w:rsid w:val="00172DF8"/>
    <w:rsid w:val="00173351"/>
    <w:rsid w:val="00173899"/>
    <w:rsid w:val="001751D2"/>
    <w:rsid w:val="001756F7"/>
    <w:rsid w:val="0017660D"/>
    <w:rsid w:val="00176ACC"/>
    <w:rsid w:val="00176C79"/>
    <w:rsid w:val="001771EA"/>
    <w:rsid w:val="001777E6"/>
    <w:rsid w:val="00177B06"/>
    <w:rsid w:val="00180102"/>
    <w:rsid w:val="00180B8E"/>
    <w:rsid w:val="00181E3B"/>
    <w:rsid w:val="00182C8E"/>
    <w:rsid w:val="0018324D"/>
    <w:rsid w:val="00183E05"/>
    <w:rsid w:val="00185100"/>
    <w:rsid w:val="001859A9"/>
    <w:rsid w:val="00185DAB"/>
    <w:rsid w:val="00187062"/>
    <w:rsid w:val="001878F6"/>
    <w:rsid w:val="00191B8F"/>
    <w:rsid w:val="00193A24"/>
    <w:rsid w:val="001949A5"/>
    <w:rsid w:val="00194DEF"/>
    <w:rsid w:val="00195CF0"/>
    <w:rsid w:val="00196AA5"/>
    <w:rsid w:val="001974EB"/>
    <w:rsid w:val="00197DB3"/>
    <w:rsid w:val="001A0948"/>
    <w:rsid w:val="001A09C0"/>
    <w:rsid w:val="001A193A"/>
    <w:rsid w:val="001A2657"/>
    <w:rsid w:val="001A2A3A"/>
    <w:rsid w:val="001A2E96"/>
    <w:rsid w:val="001A51D9"/>
    <w:rsid w:val="001A5697"/>
    <w:rsid w:val="001A65B6"/>
    <w:rsid w:val="001A7EF9"/>
    <w:rsid w:val="001B09A3"/>
    <w:rsid w:val="001B1A9A"/>
    <w:rsid w:val="001B2632"/>
    <w:rsid w:val="001B395E"/>
    <w:rsid w:val="001B3CA5"/>
    <w:rsid w:val="001B3FBC"/>
    <w:rsid w:val="001B4A99"/>
    <w:rsid w:val="001B52C0"/>
    <w:rsid w:val="001C0576"/>
    <w:rsid w:val="001C1983"/>
    <w:rsid w:val="001C2B36"/>
    <w:rsid w:val="001C326E"/>
    <w:rsid w:val="001C367A"/>
    <w:rsid w:val="001C3B19"/>
    <w:rsid w:val="001C3D3C"/>
    <w:rsid w:val="001C4E26"/>
    <w:rsid w:val="001C4F64"/>
    <w:rsid w:val="001C5BD7"/>
    <w:rsid w:val="001C5D7E"/>
    <w:rsid w:val="001C646D"/>
    <w:rsid w:val="001C697D"/>
    <w:rsid w:val="001C73C4"/>
    <w:rsid w:val="001C73FB"/>
    <w:rsid w:val="001D10C1"/>
    <w:rsid w:val="001D1CDF"/>
    <w:rsid w:val="001D2684"/>
    <w:rsid w:val="001D3564"/>
    <w:rsid w:val="001D3C09"/>
    <w:rsid w:val="001D3D4F"/>
    <w:rsid w:val="001D5372"/>
    <w:rsid w:val="001D570E"/>
    <w:rsid w:val="001D64F1"/>
    <w:rsid w:val="001D7357"/>
    <w:rsid w:val="001D7762"/>
    <w:rsid w:val="001E238C"/>
    <w:rsid w:val="001E39A9"/>
    <w:rsid w:val="001E3E3B"/>
    <w:rsid w:val="001E4162"/>
    <w:rsid w:val="001E5083"/>
    <w:rsid w:val="001E7231"/>
    <w:rsid w:val="001E771E"/>
    <w:rsid w:val="001E7BEF"/>
    <w:rsid w:val="001F0F93"/>
    <w:rsid w:val="001F1E50"/>
    <w:rsid w:val="001F1FC1"/>
    <w:rsid w:val="001F2420"/>
    <w:rsid w:val="001F2F66"/>
    <w:rsid w:val="001F3280"/>
    <w:rsid w:val="001F5DB5"/>
    <w:rsid w:val="001F5EE8"/>
    <w:rsid w:val="001F63F2"/>
    <w:rsid w:val="001F6682"/>
    <w:rsid w:val="001F69B9"/>
    <w:rsid w:val="001F7BE0"/>
    <w:rsid w:val="00200D1B"/>
    <w:rsid w:val="002015F9"/>
    <w:rsid w:val="00202600"/>
    <w:rsid w:val="0020284C"/>
    <w:rsid w:val="00203290"/>
    <w:rsid w:val="0020348E"/>
    <w:rsid w:val="00203BDC"/>
    <w:rsid w:val="00204296"/>
    <w:rsid w:val="00204FC7"/>
    <w:rsid w:val="00206436"/>
    <w:rsid w:val="00206793"/>
    <w:rsid w:val="0021314E"/>
    <w:rsid w:val="00213483"/>
    <w:rsid w:val="00213555"/>
    <w:rsid w:val="00214EF9"/>
    <w:rsid w:val="002154F9"/>
    <w:rsid w:val="002168D6"/>
    <w:rsid w:val="00216AA2"/>
    <w:rsid w:val="00217D04"/>
    <w:rsid w:val="002211A5"/>
    <w:rsid w:val="00222308"/>
    <w:rsid w:val="00222838"/>
    <w:rsid w:val="002236A2"/>
    <w:rsid w:val="00223B63"/>
    <w:rsid w:val="002246FD"/>
    <w:rsid w:val="00224A18"/>
    <w:rsid w:val="00224BE1"/>
    <w:rsid w:val="00225274"/>
    <w:rsid w:val="00225EAE"/>
    <w:rsid w:val="002300F0"/>
    <w:rsid w:val="00230453"/>
    <w:rsid w:val="00232349"/>
    <w:rsid w:val="0023386C"/>
    <w:rsid w:val="002339A6"/>
    <w:rsid w:val="002342A7"/>
    <w:rsid w:val="00234471"/>
    <w:rsid w:val="002346B1"/>
    <w:rsid w:val="002346E7"/>
    <w:rsid w:val="00234743"/>
    <w:rsid w:val="002372B6"/>
    <w:rsid w:val="00241811"/>
    <w:rsid w:val="002420FD"/>
    <w:rsid w:val="002430F5"/>
    <w:rsid w:val="00243481"/>
    <w:rsid w:val="002436D5"/>
    <w:rsid w:val="00243B5C"/>
    <w:rsid w:val="00244933"/>
    <w:rsid w:val="00245257"/>
    <w:rsid w:val="002456C8"/>
    <w:rsid w:val="00245E0A"/>
    <w:rsid w:val="00246303"/>
    <w:rsid w:val="002466D3"/>
    <w:rsid w:val="0024784B"/>
    <w:rsid w:val="0025132D"/>
    <w:rsid w:val="0025446C"/>
    <w:rsid w:val="002544D0"/>
    <w:rsid w:val="0025486E"/>
    <w:rsid w:val="0025500A"/>
    <w:rsid w:val="00255C14"/>
    <w:rsid w:val="00256567"/>
    <w:rsid w:val="0025680C"/>
    <w:rsid w:val="00257C91"/>
    <w:rsid w:val="00260AE4"/>
    <w:rsid w:val="00260D70"/>
    <w:rsid w:val="002612A3"/>
    <w:rsid w:val="002619AA"/>
    <w:rsid w:val="00265065"/>
    <w:rsid w:val="002653F9"/>
    <w:rsid w:val="0026585F"/>
    <w:rsid w:val="00266179"/>
    <w:rsid w:val="0026660E"/>
    <w:rsid w:val="00266A91"/>
    <w:rsid w:val="00266B9B"/>
    <w:rsid w:val="00266E32"/>
    <w:rsid w:val="00270287"/>
    <w:rsid w:val="00271009"/>
    <w:rsid w:val="00271791"/>
    <w:rsid w:val="00272040"/>
    <w:rsid w:val="002722F4"/>
    <w:rsid w:val="002728D6"/>
    <w:rsid w:val="00272EC9"/>
    <w:rsid w:val="00273BBE"/>
    <w:rsid w:val="0027474B"/>
    <w:rsid w:val="0027502B"/>
    <w:rsid w:val="00275698"/>
    <w:rsid w:val="00276069"/>
    <w:rsid w:val="00276E78"/>
    <w:rsid w:val="00277F69"/>
    <w:rsid w:val="00280A63"/>
    <w:rsid w:val="00281B48"/>
    <w:rsid w:val="00282406"/>
    <w:rsid w:val="00282D90"/>
    <w:rsid w:val="0028450B"/>
    <w:rsid w:val="0028625F"/>
    <w:rsid w:val="00287605"/>
    <w:rsid w:val="00290B2B"/>
    <w:rsid w:val="0029144C"/>
    <w:rsid w:val="00291512"/>
    <w:rsid w:val="002917FF"/>
    <w:rsid w:val="00292465"/>
    <w:rsid w:val="002925EA"/>
    <w:rsid w:val="00294A5E"/>
    <w:rsid w:val="002952EF"/>
    <w:rsid w:val="00295C4E"/>
    <w:rsid w:val="00295C69"/>
    <w:rsid w:val="002970F2"/>
    <w:rsid w:val="00297552"/>
    <w:rsid w:val="00297657"/>
    <w:rsid w:val="002A012D"/>
    <w:rsid w:val="002A04F3"/>
    <w:rsid w:val="002A05FB"/>
    <w:rsid w:val="002A0609"/>
    <w:rsid w:val="002A0A08"/>
    <w:rsid w:val="002A0A99"/>
    <w:rsid w:val="002A1257"/>
    <w:rsid w:val="002A1FAD"/>
    <w:rsid w:val="002A2234"/>
    <w:rsid w:val="002A2456"/>
    <w:rsid w:val="002A2728"/>
    <w:rsid w:val="002A3199"/>
    <w:rsid w:val="002A36A8"/>
    <w:rsid w:val="002A492E"/>
    <w:rsid w:val="002A6346"/>
    <w:rsid w:val="002B00D6"/>
    <w:rsid w:val="002B095D"/>
    <w:rsid w:val="002B14A5"/>
    <w:rsid w:val="002B1B56"/>
    <w:rsid w:val="002B44EC"/>
    <w:rsid w:val="002B5A5E"/>
    <w:rsid w:val="002B6177"/>
    <w:rsid w:val="002B7840"/>
    <w:rsid w:val="002C05C3"/>
    <w:rsid w:val="002C0AE6"/>
    <w:rsid w:val="002C2212"/>
    <w:rsid w:val="002C29AC"/>
    <w:rsid w:val="002C2B39"/>
    <w:rsid w:val="002C5E43"/>
    <w:rsid w:val="002C6253"/>
    <w:rsid w:val="002C70D2"/>
    <w:rsid w:val="002C7846"/>
    <w:rsid w:val="002D10A2"/>
    <w:rsid w:val="002D1C8D"/>
    <w:rsid w:val="002D4244"/>
    <w:rsid w:val="002D4CDC"/>
    <w:rsid w:val="002D53AB"/>
    <w:rsid w:val="002D6524"/>
    <w:rsid w:val="002D66AB"/>
    <w:rsid w:val="002D742F"/>
    <w:rsid w:val="002D7DD0"/>
    <w:rsid w:val="002E0D9C"/>
    <w:rsid w:val="002E135D"/>
    <w:rsid w:val="002E25A1"/>
    <w:rsid w:val="002E2CB5"/>
    <w:rsid w:val="002E2F05"/>
    <w:rsid w:val="002E3E3C"/>
    <w:rsid w:val="002E4B67"/>
    <w:rsid w:val="002E60D8"/>
    <w:rsid w:val="002E6926"/>
    <w:rsid w:val="002E6B33"/>
    <w:rsid w:val="002E6D78"/>
    <w:rsid w:val="002E738E"/>
    <w:rsid w:val="002E79EA"/>
    <w:rsid w:val="002F04B0"/>
    <w:rsid w:val="002F1BF7"/>
    <w:rsid w:val="002F2C1B"/>
    <w:rsid w:val="002F3E55"/>
    <w:rsid w:val="002F5E72"/>
    <w:rsid w:val="003003DC"/>
    <w:rsid w:val="00301591"/>
    <w:rsid w:val="00301854"/>
    <w:rsid w:val="003020A8"/>
    <w:rsid w:val="00302F66"/>
    <w:rsid w:val="003037B4"/>
    <w:rsid w:val="00303997"/>
    <w:rsid w:val="00303C86"/>
    <w:rsid w:val="0030413E"/>
    <w:rsid w:val="003044D2"/>
    <w:rsid w:val="003047F6"/>
    <w:rsid w:val="00304BCC"/>
    <w:rsid w:val="003063BB"/>
    <w:rsid w:val="003063C4"/>
    <w:rsid w:val="0030791C"/>
    <w:rsid w:val="00307AFB"/>
    <w:rsid w:val="00307C31"/>
    <w:rsid w:val="0031109F"/>
    <w:rsid w:val="00311137"/>
    <w:rsid w:val="003117C8"/>
    <w:rsid w:val="00313A62"/>
    <w:rsid w:val="00314CD6"/>
    <w:rsid w:val="00314E28"/>
    <w:rsid w:val="00317A48"/>
    <w:rsid w:val="00317F6C"/>
    <w:rsid w:val="003206CD"/>
    <w:rsid w:val="003207A0"/>
    <w:rsid w:val="00320CE2"/>
    <w:rsid w:val="00320ED4"/>
    <w:rsid w:val="0032206A"/>
    <w:rsid w:val="003231E9"/>
    <w:rsid w:val="00324152"/>
    <w:rsid w:val="0032494C"/>
    <w:rsid w:val="00325577"/>
    <w:rsid w:val="003255F0"/>
    <w:rsid w:val="003264C8"/>
    <w:rsid w:val="003274BE"/>
    <w:rsid w:val="00327F07"/>
    <w:rsid w:val="0033007F"/>
    <w:rsid w:val="0033106E"/>
    <w:rsid w:val="00331C8A"/>
    <w:rsid w:val="003325FC"/>
    <w:rsid w:val="003326AD"/>
    <w:rsid w:val="003327F5"/>
    <w:rsid w:val="00333F6A"/>
    <w:rsid w:val="00334BE0"/>
    <w:rsid w:val="00335A96"/>
    <w:rsid w:val="0033602E"/>
    <w:rsid w:val="0034014B"/>
    <w:rsid w:val="0034027E"/>
    <w:rsid w:val="0034043F"/>
    <w:rsid w:val="00340F72"/>
    <w:rsid w:val="003410C5"/>
    <w:rsid w:val="00341560"/>
    <w:rsid w:val="003427D0"/>
    <w:rsid w:val="00343138"/>
    <w:rsid w:val="00343299"/>
    <w:rsid w:val="00343595"/>
    <w:rsid w:val="00344401"/>
    <w:rsid w:val="0034441E"/>
    <w:rsid w:val="003452AE"/>
    <w:rsid w:val="003455C0"/>
    <w:rsid w:val="0034591C"/>
    <w:rsid w:val="00347AE3"/>
    <w:rsid w:val="00350308"/>
    <w:rsid w:val="003507E3"/>
    <w:rsid w:val="003509B1"/>
    <w:rsid w:val="003509E5"/>
    <w:rsid w:val="00350B67"/>
    <w:rsid w:val="00351A5E"/>
    <w:rsid w:val="00354287"/>
    <w:rsid w:val="00354A75"/>
    <w:rsid w:val="00355078"/>
    <w:rsid w:val="0035628D"/>
    <w:rsid w:val="00356458"/>
    <w:rsid w:val="00356493"/>
    <w:rsid w:val="00356BD5"/>
    <w:rsid w:val="003570E9"/>
    <w:rsid w:val="00360897"/>
    <w:rsid w:val="003617A3"/>
    <w:rsid w:val="0036181F"/>
    <w:rsid w:val="00361EBD"/>
    <w:rsid w:val="00362FC2"/>
    <w:rsid w:val="0036321E"/>
    <w:rsid w:val="003638E7"/>
    <w:rsid w:val="0036460C"/>
    <w:rsid w:val="0036501A"/>
    <w:rsid w:val="0036677D"/>
    <w:rsid w:val="00366AEB"/>
    <w:rsid w:val="00367A40"/>
    <w:rsid w:val="00367D5E"/>
    <w:rsid w:val="00370803"/>
    <w:rsid w:val="00370B09"/>
    <w:rsid w:val="00371477"/>
    <w:rsid w:val="00372245"/>
    <w:rsid w:val="00372335"/>
    <w:rsid w:val="00372A5E"/>
    <w:rsid w:val="003735F2"/>
    <w:rsid w:val="00373640"/>
    <w:rsid w:val="0037382E"/>
    <w:rsid w:val="0037404D"/>
    <w:rsid w:val="0037413F"/>
    <w:rsid w:val="0037581E"/>
    <w:rsid w:val="003759C9"/>
    <w:rsid w:val="0037624C"/>
    <w:rsid w:val="00376D7E"/>
    <w:rsid w:val="0038118D"/>
    <w:rsid w:val="003829B6"/>
    <w:rsid w:val="00382A22"/>
    <w:rsid w:val="003833DE"/>
    <w:rsid w:val="00384771"/>
    <w:rsid w:val="0038481D"/>
    <w:rsid w:val="00385612"/>
    <w:rsid w:val="00385989"/>
    <w:rsid w:val="00385DBE"/>
    <w:rsid w:val="003877C1"/>
    <w:rsid w:val="00390087"/>
    <w:rsid w:val="0039041C"/>
    <w:rsid w:val="003908B6"/>
    <w:rsid w:val="003912D0"/>
    <w:rsid w:val="00391BD9"/>
    <w:rsid w:val="003930D8"/>
    <w:rsid w:val="003931A3"/>
    <w:rsid w:val="003939DC"/>
    <w:rsid w:val="00393D09"/>
    <w:rsid w:val="0039430C"/>
    <w:rsid w:val="003944AB"/>
    <w:rsid w:val="003947BA"/>
    <w:rsid w:val="0039515C"/>
    <w:rsid w:val="0039566D"/>
    <w:rsid w:val="0039590B"/>
    <w:rsid w:val="00395AEF"/>
    <w:rsid w:val="00395FDB"/>
    <w:rsid w:val="00396343"/>
    <w:rsid w:val="00397BBB"/>
    <w:rsid w:val="00397D35"/>
    <w:rsid w:val="003A1166"/>
    <w:rsid w:val="003A122B"/>
    <w:rsid w:val="003A1C80"/>
    <w:rsid w:val="003A1FD4"/>
    <w:rsid w:val="003A32B0"/>
    <w:rsid w:val="003A41BF"/>
    <w:rsid w:val="003A45D8"/>
    <w:rsid w:val="003A4C4B"/>
    <w:rsid w:val="003A4FCC"/>
    <w:rsid w:val="003A51F5"/>
    <w:rsid w:val="003A539A"/>
    <w:rsid w:val="003A564B"/>
    <w:rsid w:val="003A599B"/>
    <w:rsid w:val="003A5B69"/>
    <w:rsid w:val="003A7172"/>
    <w:rsid w:val="003B04EA"/>
    <w:rsid w:val="003B0B1F"/>
    <w:rsid w:val="003B0BB4"/>
    <w:rsid w:val="003B213F"/>
    <w:rsid w:val="003B2279"/>
    <w:rsid w:val="003B2E45"/>
    <w:rsid w:val="003B2F94"/>
    <w:rsid w:val="003B357C"/>
    <w:rsid w:val="003B4D64"/>
    <w:rsid w:val="003B51B7"/>
    <w:rsid w:val="003B6A04"/>
    <w:rsid w:val="003B7087"/>
    <w:rsid w:val="003B72BD"/>
    <w:rsid w:val="003B7480"/>
    <w:rsid w:val="003B76A1"/>
    <w:rsid w:val="003C02DF"/>
    <w:rsid w:val="003C0E75"/>
    <w:rsid w:val="003C1056"/>
    <w:rsid w:val="003C20AA"/>
    <w:rsid w:val="003C2B01"/>
    <w:rsid w:val="003C36CC"/>
    <w:rsid w:val="003C4472"/>
    <w:rsid w:val="003C4A76"/>
    <w:rsid w:val="003C5683"/>
    <w:rsid w:val="003C569D"/>
    <w:rsid w:val="003C60CD"/>
    <w:rsid w:val="003C6669"/>
    <w:rsid w:val="003C6B81"/>
    <w:rsid w:val="003C6D44"/>
    <w:rsid w:val="003C7863"/>
    <w:rsid w:val="003D0533"/>
    <w:rsid w:val="003D0F91"/>
    <w:rsid w:val="003D25EA"/>
    <w:rsid w:val="003D3AF5"/>
    <w:rsid w:val="003D56B2"/>
    <w:rsid w:val="003D79ED"/>
    <w:rsid w:val="003E0F1E"/>
    <w:rsid w:val="003E1085"/>
    <w:rsid w:val="003E2C2B"/>
    <w:rsid w:val="003E2D8E"/>
    <w:rsid w:val="003E4632"/>
    <w:rsid w:val="003E6785"/>
    <w:rsid w:val="003E6BE1"/>
    <w:rsid w:val="003F0CEE"/>
    <w:rsid w:val="003F1091"/>
    <w:rsid w:val="003F10C8"/>
    <w:rsid w:val="003F2DCB"/>
    <w:rsid w:val="003F65FD"/>
    <w:rsid w:val="003F67C5"/>
    <w:rsid w:val="003F75D8"/>
    <w:rsid w:val="003F7D95"/>
    <w:rsid w:val="00400A1B"/>
    <w:rsid w:val="00402A7A"/>
    <w:rsid w:val="00403D61"/>
    <w:rsid w:val="00404B5C"/>
    <w:rsid w:val="00405133"/>
    <w:rsid w:val="0040515B"/>
    <w:rsid w:val="00405674"/>
    <w:rsid w:val="00405A13"/>
    <w:rsid w:val="00405ACE"/>
    <w:rsid w:val="004068BC"/>
    <w:rsid w:val="00406C8F"/>
    <w:rsid w:val="00406EC7"/>
    <w:rsid w:val="00407083"/>
    <w:rsid w:val="00407E65"/>
    <w:rsid w:val="00410BFC"/>
    <w:rsid w:val="004110E0"/>
    <w:rsid w:val="00411D30"/>
    <w:rsid w:val="00412E3A"/>
    <w:rsid w:val="00413F32"/>
    <w:rsid w:val="0041456F"/>
    <w:rsid w:val="00415B85"/>
    <w:rsid w:val="00420AF2"/>
    <w:rsid w:val="00421467"/>
    <w:rsid w:val="00421646"/>
    <w:rsid w:val="00422683"/>
    <w:rsid w:val="004231E1"/>
    <w:rsid w:val="00423549"/>
    <w:rsid w:val="00424059"/>
    <w:rsid w:val="00424114"/>
    <w:rsid w:val="004247E8"/>
    <w:rsid w:val="00425031"/>
    <w:rsid w:val="0042659E"/>
    <w:rsid w:val="0042690B"/>
    <w:rsid w:val="00427505"/>
    <w:rsid w:val="00431D41"/>
    <w:rsid w:val="00432561"/>
    <w:rsid w:val="00432C42"/>
    <w:rsid w:val="0043333E"/>
    <w:rsid w:val="004342FB"/>
    <w:rsid w:val="00434BB5"/>
    <w:rsid w:val="00436DA8"/>
    <w:rsid w:val="004406A3"/>
    <w:rsid w:val="004417F8"/>
    <w:rsid w:val="004418AF"/>
    <w:rsid w:val="0044227F"/>
    <w:rsid w:val="00442994"/>
    <w:rsid w:val="00443113"/>
    <w:rsid w:val="00443EF9"/>
    <w:rsid w:val="004444DD"/>
    <w:rsid w:val="00446613"/>
    <w:rsid w:val="00446F05"/>
    <w:rsid w:val="004504C3"/>
    <w:rsid w:val="00451400"/>
    <w:rsid w:val="00451E1E"/>
    <w:rsid w:val="00452524"/>
    <w:rsid w:val="00453744"/>
    <w:rsid w:val="00453BE6"/>
    <w:rsid w:val="00454837"/>
    <w:rsid w:val="00456850"/>
    <w:rsid w:val="0045713E"/>
    <w:rsid w:val="004575D5"/>
    <w:rsid w:val="00457BD3"/>
    <w:rsid w:val="00461ADD"/>
    <w:rsid w:val="004621B4"/>
    <w:rsid w:val="00462ACA"/>
    <w:rsid w:val="004643F4"/>
    <w:rsid w:val="00464F73"/>
    <w:rsid w:val="004651DA"/>
    <w:rsid w:val="0046625B"/>
    <w:rsid w:val="00471A6B"/>
    <w:rsid w:val="00471B05"/>
    <w:rsid w:val="00471BAB"/>
    <w:rsid w:val="00472C95"/>
    <w:rsid w:val="00472F61"/>
    <w:rsid w:val="00474909"/>
    <w:rsid w:val="004756CC"/>
    <w:rsid w:val="00475812"/>
    <w:rsid w:val="00475A28"/>
    <w:rsid w:val="00475FEF"/>
    <w:rsid w:val="004779D1"/>
    <w:rsid w:val="00480604"/>
    <w:rsid w:val="0048167D"/>
    <w:rsid w:val="0048252D"/>
    <w:rsid w:val="00484A8E"/>
    <w:rsid w:val="00484B52"/>
    <w:rsid w:val="004854AC"/>
    <w:rsid w:val="004856CA"/>
    <w:rsid w:val="00485825"/>
    <w:rsid w:val="00485FD0"/>
    <w:rsid w:val="00486AA1"/>
    <w:rsid w:val="004874FC"/>
    <w:rsid w:val="004876EB"/>
    <w:rsid w:val="004904DE"/>
    <w:rsid w:val="0049062C"/>
    <w:rsid w:val="00490C46"/>
    <w:rsid w:val="0049163C"/>
    <w:rsid w:val="004924B6"/>
    <w:rsid w:val="00493990"/>
    <w:rsid w:val="004939A1"/>
    <w:rsid w:val="00493FD7"/>
    <w:rsid w:val="00494A13"/>
    <w:rsid w:val="00494F50"/>
    <w:rsid w:val="004956B7"/>
    <w:rsid w:val="00497186"/>
    <w:rsid w:val="004974FF"/>
    <w:rsid w:val="004A3E54"/>
    <w:rsid w:val="004A44E5"/>
    <w:rsid w:val="004A5088"/>
    <w:rsid w:val="004A5BE9"/>
    <w:rsid w:val="004A6DCA"/>
    <w:rsid w:val="004A6E5B"/>
    <w:rsid w:val="004A7018"/>
    <w:rsid w:val="004B0506"/>
    <w:rsid w:val="004B1496"/>
    <w:rsid w:val="004B14D6"/>
    <w:rsid w:val="004B18D9"/>
    <w:rsid w:val="004B1D55"/>
    <w:rsid w:val="004B2274"/>
    <w:rsid w:val="004B2609"/>
    <w:rsid w:val="004B266A"/>
    <w:rsid w:val="004B29BA"/>
    <w:rsid w:val="004B2EC7"/>
    <w:rsid w:val="004B3C77"/>
    <w:rsid w:val="004B4E8D"/>
    <w:rsid w:val="004B4ED5"/>
    <w:rsid w:val="004B5DDE"/>
    <w:rsid w:val="004B5F50"/>
    <w:rsid w:val="004B63E0"/>
    <w:rsid w:val="004B68D3"/>
    <w:rsid w:val="004B6AAD"/>
    <w:rsid w:val="004B6E77"/>
    <w:rsid w:val="004B7039"/>
    <w:rsid w:val="004B7271"/>
    <w:rsid w:val="004C086B"/>
    <w:rsid w:val="004C16FB"/>
    <w:rsid w:val="004C1888"/>
    <w:rsid w:val="004C1CEE"/>
    <w:rsid w:val="004C1F03"/>
    <w:rsid w:val="004C202D"/>
    <w:rsid w:val="004C2388"/>
    <w:rsid w:val="004C268D"/>
    <w:rsid w:val="004C4D8D"/>
    <w:rsid w:val="004C4ED0"/>
    <w:rsid w:val="004C5478"/>
    <w:rsid w:val="004C630A"/>
    <w:rsid w:val="004C63BC"/>
    <w:rsid w:val="004C6CBE"/>
    <w:rsid w:val="004C7DF2"/>
    <w:rsid w:val="004D0BE0"/>
    <w:rsid w:val="004D2BB4"/>
    <w:rsid w:val="004D35F0"/>
    <w:rsid w:val="004D43C1"/>
    <w:rsid w:val="004D499A"/>
    <w:rsid w:val="004D4E7D"/>
    <w:rsid w:val="004D50DA"/>
    <w:rsid w:val="004D52BE"/>
    <w:rsid w:val="004D6070"/>
    <w:rsid w:val="004D6E90"/>
    <w:rsid w:val="004D75E4"/>
    <w:rsid w:val="004D75ED"/>
    <w:rsid w:val="004E0295"/>
    <w:rsid w:val="004E123E"/>
    <w:rsid w:val="004E2E0C"/>
    <w:rsid w:val="004E3373"/>
    <w:rsid w:val="004E38E9"/>
    <w:rsid w:val="004E3B31"/>
    <w:rsid w:val="004E48B3"/>
    <w:rsid w:val="004E4A12"/>
    <w:rsid w:val="004E5EC8"/>
    <w:rsid w:val="004E6347"/>
    <w:rsid w:val="004E6D8B"/>
    <w:rsid w:val="004E74FA"/>
    <w:rsid w:val="004F020E"/>
    <w:rsid w:val="004F1BE9"/>
    <w:rsid w:val="004F2133"/>
    <w:rsid w:val="004F2939"/>
    <w:rsid w:val="004F2AC6"/>
    <w:rsid w:val="004F3F14"/>
    <w:rsid w:val="004F4179"/>
    <w:rsid w:val="004F5F42"/>
    <w:rsid w:val="004F7056"/>
    <w:rsid w:val="004F7D93"/>
    <w:rsid w:val="004F7EFF"/>
    <w:rsid w:val="00500C62"/>
    <w:rsid w:val="00500F74"/>
    <w:rsid w:val="00501549"/>
    <w:rsid w:val="0050263E"/>
    <w:rsid w:val="00502741"/>
    <w:rsid w:val="00502EA6"/>
    <w:rsid w:val="00503C68"/>
    <w:rsid w:val="00503FFB"/>
    <w:rsid w:val="005050A7"/>
    <w:rsid w:val="0050636D"/>
    <w:rsid w:val="00506719"/>
    <w:rsid w:val="0050752E"/>
    <w:rsid w:val="00507681"/>
    <w:rsid w:val="0051053C"/>
    <w:rsid w:val="005111A4"/>
    <w:rsid w:val="00511560"/>
    <w:rsid w:val="0051195F"/>
    <w:rsid w:val="0051310E"/>
    <w:rsid w:val="005131AC"/>
    <w:rsid w:val="005158B2"/>
    <w:rsid w:val="005207F7"/>
    <w:rsid w:val="00520855"/>
    <w:rsid w:val="005230E4"/>
    <w:rsid w:val="00523B18"/>
    <w:rsid w:val="00523F3D"/>
    <w:rsid w:val="00524C37"/>
    <w:rsid w:val="00524DC1"/>
    <w:rsid w:val="005265EB"/>
    <w:rsid w:val="00526665"/>
    <w:rsid w:val="00527BA7"/>
    <w:rsid w:val="005304DF"/>
    <w:rsid w:val="005306BE"/>
    <w:rsid w:val="00530711"/>
    <w:rsid w:val="0053080B"/>
    <w:rsid w:val="00531B35"/>
    <w:rsid w:val="005323EC"/>
    <w:rsid w:val="00532715"/>
    <w:rsid w:val="005329BA"/>
    <w:rsid w:val="00534838"/>
    <w:rsid w:val="00534F8E"/>
    <w:rsid w:val="00535C73"/>
    <w:rsid w:val="00535D26"/>
    <w:rsid w:val="00535D70"/>
    <w:rsid w:val="00536881"/>
    <w:rsid w:val="005373B9"/>
    <w:rsid w:val="00537702"/>
    <w:rsid w:val="00537F49"/>
    <w:rsid w:val="005414B6"/>
    <w:rsid w:val="0054179C"/>
    <w:rsid w:val="005423F4"/>
    <w:rsid w:val="00543820"/>
    <w:rsid w:val="005445A5"/>
    <w:rsid w:val="00545497"/>
    <w:rsid w:val="00546372"/>
    <w:rsid w:val="00546979"/>
    <w:rsid w:val="0054700F"/>
    <w:rsid w:val="0055012A"/>
    <w:rsid w:val="00550CEE"/>
    <w:rsid w:val="00551D29"/>
    <w:rsid w:val="00552A44"/>
    <w:rsid w:val="00552D8E"/>
    <w:rsid w:val="00553BB4"/>
    <w:rsid w:val="00553EC3"/>
    <w:rsid w:val="00553FFF"/>
    <w:rsid w:val="005540B4"/>
    <w:rsid w:val="005548BA"/>
    <w:rsid w:val="00556C9E"/>
    <w:rsid w:val="00556F46"/>
    <w:rsid w:val="00560B4F"/>
    <w:rsid w:val="00561DF8"/>
    <w:rsid w:val="005631D3"/>
    <w:rsid w:val="0056512F"/>
    <w:rsid w:val="005659DB"/>
    <w:rsid w:val="00566E98"/>
    <w:rsid w:val="005676B8"/>
    <w:rsid w:val="00570593"/>
    <w:rsid w:val="0057078D"/>
    <w:rsid w:val="005707B5"/>
    <w:rsid w:val="005715E2"/>
    <w:rsid w:val="005715ED"/>
    <w:rsid w:val="00571B47"/>
    <w:rsid w:val="0057441A"/>
    <w:rsid w:val="00574E9D"/>
    <w:rsid w:val="00574FD5"/>
    <w:rsid w:val="005760C3"/>
    <w:rsid w:val="00576B69"/>
    <w:rsid w:val="00576D03"/>
    <w:rsid w:val="005772A7"/>
    <w:rsid w:val="0058006F"/>
    <w:rsid w:val="00580EBF"/>
    <w:rsid w:val="00581450"/>
    <w:rsid w:val="005825F2"/>
    <w:rsid w:val="00583B2A"/>
    <w:rsid w:val="00584AEB"/>
    <w:rsid w:val="00584B3D"/>
    <w:rsid w:val="00584CC7"/>
    <w:rsid w:val="005857B4"/>
    <w:rsid w:val="00587B84"/>
    <w:rsid w:val="00590898"/>
    <w:rsid w:val="00590EB0"/>
    <w:rsid w:val="005935D7"/>
    <w:rsid w:val="00594C83"/>
    <w:rsid w:val="005963D9"/>
    <w:rsid w:val="005A00ED"/>
    <w:rsid w:val="005A0409"/>
    <w:rsid w:val="005A0D2B"/>
    <w:rsid w:val="005A11FC"/>
    <w:rsid w:val="005A2149"/>
    <w:rsid w:val="005A314E"/>
    <w:rsid w:val="005A43A2"/>
    <w:rsid w:val="005A4FE1"/>
    <w:rsid w:val="005A69ED"/>
    <w:rsid w:val="005B0220"/>
    <w:rsid w:val="005B034F"/>
    <w:rsid w:val="005B1599"/>
    <w:rsid w:val="005B1C21"/>
    <w:rsid w:val="005B227C"/>
    <w:rsid w:val="005B29FD"/>
    <w:rsid w:val="005B345E"/>
    <w:rsid w:val="005B3758"/>
    <w:rsid w:val="005B38E2"/>
    <w:rsid w:val="005B3A21"/>
    <w:rsid w:val="005B3D81"/>
    <w:rsid w:val="005B545C"/>
    <w:rsid w:val="005B5DE2"/>
    <w:rsid w:val="005B65F6"/>
    <w:rsid w:val="005B6735"/>
    <w:rsid w:val="005B67A9"/>
    <w:rsid w:val="005B6BAC"/>
    <w:rsid w:val="005B70DA"/>
    <w:rsid w:val="005C0574"/>
    <w:rsid w:val="005C1105"/>
    <w:rsid w:val="005C170D"/>
    <w:rsid w:val="005C17CF"/>
    <w:rsid w:val="005C2D2F"/>
    <w:rsid w:val="005C33CB"/>
    <w:rsid w:val="005C39EA"/>
    <w:rsid w:val="005C3C8C"/>
    <w:rsid w:val="005C3F19"/>
    <w:rsid w:val="005C44DE"/>
    <w:rsid w:val="005C46AD"/>
    <w:rsid w:val="005C5300"/>
    <w:rsid w:val="005C56D8"/>
    <w:rsid w:val="005C5944"/>
    <w:rsid w:val="005D0303"/>
    <w:rsid w:val="005D04F3"/>
    <w:rsid w:val="005D06C8"/>
    <w:rsid w:val="005D1B08"/>
    <w:rsid w:val="005D1DCC"/>
    <w:rsid w:val="005D1E8F"/>
    <w:rsid w:val="005D23B9"/>
    <w:rsid w:val="005D26CB"/>
    <w:rsid w:val="005D3EA0"/>
    <w:rsid w:val="005D40E4"/>
    <w:rsid w:val="005D4F41"/>
    <w:rsid w:val="005D554C"/>
    <w:rsid w:val="005D5B75"/>
    <w:rsid w:val="005D609E"/>
    <w:rsid w:val="005D6C54"/>
    <w:rsid w:val="005D6FF0"/>
    <w:rsid w:val="005D7F14"/>
    <w:rsid w:val="005E05A1"/>
    <w:rsid w:val="005E068C"/>
    <w:rsid w:val="005E16BF"/>
    <w:rsid w:val="005E18EA"/>
    <w:rsid w:val="005E1CFD"/>
    <w:rsid w:val="005E1DE0"/>
    <w:rsid w:val="005E1E57"/>
    <w:rsid w:val="005E263D"/>
    <w:rsid w:val="005E2835"/>
    <w:rsid w:val="005E2BAA"/>
    <w:rsid w:val="005E5845"/>
    <w:rsid w:val="005E5F44"/>
    <w:rsid w:val="005E66F4"/>
    <w:rsid w:val="005E6A13"/>
    <w:rsid w:val="005E6B0F"/>
    <w:rsid w:val="005E71F4"/>
    <w:rsid w:val="005E781F"/>
    <w:rsid w:val="005F1BEC"/>
    <w:rsid w:val="005F2A0C"/>
    <w:rsid w:val="005F476E"/>
    <w:rsid w:val="005F4F29"/>
    <w:rsid w:val="005F6418"/>
    <w:rsid w:val="005F7DDC"/>
    <w:rsid w:val="006001F9"/>
    <w:rsid w:val="00602ECD"/>
    <w:rsid w:val="00602EFF"/>
    <w:rsid w:val="0060478B"/>
    <w:rsid w:val="0060578A"/>
    <w:rsid w:val="00605AAB"/>
    <w:rsid w:val="006062DB"/>
    <w:rsid w:val="006064E1"/>
    <w:rsid w:val="00606C43"/>
    <w:rsid w:val="00607D01"/>
    <w:rsid w:val="00607EC5"/>
    <w:rsid w:val="0061067E"/>
    <w:rsid w:val="00610A07"/>
    <w:rsid w:val="00610D23"/>
    <w:rsid w:val="00611B73"/>
    <w:rsid w:val="006124B0"/>
    <w:rsid w:val="00612FF4"/>
    <w:rsid w:val="00613C2D"/>
    <w:rsid w:val="006142B0"/>
    <w:rsid w:val="006145F7"/>
    <w:rsid w:val="006146DB"/>
    <w:rsid w:val="00614EDB"/>
    <w:rsid w:val="00615A35"/>
    <w:rsid w:val="00616BA6"/>
    <w:rsid w:val="0061735A"/>
    <w:rsid w:val="006174DA"/>
    <w:rsid w:val="00617727"/>
    <w:rsid w:val="00617CFC"/>
    <w:rsid w:val="00620A0A"/>
    <w:rsid w:val="006218E5"/>
    <w:rsid w:val="00622B83"/>
    <w:rsid w:val="00623CDD"/>
    <w:rsid w:val="00624046"/>
    <w:rsid w:val="00625B6F"/>
    <w:rsid w:val="006266CC"/>
    <w:rsid w:val="00627143"/>
    <w:rsid w:val="00630153"/>
    <w:rsid w:val="0063150F"/>
    <w:rsid w:val="00631540"/>
    <w:rsid w:val="00632237"/>
    <w:rsid w:val="006325AF"/>
    <w:rsid w:val="006328B9"/>
    <w:rsid w:val="00633359"/>
    <w:rsid w:val="006334CD"/>
    <w:rsid w:val="00635471"/>
    <w:rsid w:val="0063555C"/>
    <w:rsid w:val="00635593"/>
    <w:rsid w:val="0063641F"/>
    <w:rsid w:val="00636555"/>
    <w:rsid w:val="00636D90"/>
    <w:rsid w:val="00640071"/>
    <w:rsid w:val="00642D24"/>
    <w:rsid w:val="00643C7A"/>
    <w:rsid w:val="00643EC8"/>
    <w:rsid w:val="00646309"/>
    <w:rsid w:val="006469D9"/>
    <w:rsid w:val="00646ACA"/>
    <w:rsid w:val="00647151"/>
    <w:rsid w:val="00647BA6"/>
    <w:rsid w:val="00647E24"/>
    <w:rsid w:val="00647FE3"/>
    <w:rsid w:val="0065027A"/>
    <w:rsid w:val="00650355"/>
    <w:rsid w:val="00651B98"/>
    <w:rsid w:val="006521BC"/>
    <w:rsid w:val="0065357D"/>
    <w:rsid w:val="00653F3A"/>
    <w:rsid w:val="006547F6"/>
    <w:rsid w:val="00654E84"/>
    <w:rsid w:val="006552F2"/>
    <w:rsid w:val="006565C2"/>
    <w:rsid w:val="006569B6"/>
    <w:rsid w:val="00657542"/>
    <w:rsid w:val="00657691"/>
    <w:rsid w:val="00657B60"/>
    <w:rsid w:val="00657C06"/>
    <w:rsid w:val="00662DA8"/>
    <w:rsid w:val="00663235"/>
    <w:rsid w:val="006638B1"/>
    <w:rsid w:val="0066392E"/>
    <w:rsid w:val="006652FC"/>
    <w:rsid w:val="00665641"/>
    <w:rsid w:val="0066588D"/>
    <w:rsid w:val="00665A05"/>
    <w:rsid w:val="00665B91"/>
    <w:rsid w:val="00665D2C"/>
    <w:rsid w:val="00666354"/>
    <w:rsid w:val="00666937"/>
    <w:rsid w:val="00670892"/>
    <w:rsid w:val="00672D8F"/>
    <w:rsid w:val="00674923"/>
    <w:rsid w:val="0067521D"/>
    <w:rsid w:val="00677D7D"/>
    <w:rsid w:val="00680134"/>
    <w:rsid w:val="006848E8"/>
    <w:rsid w:val="006857F1"/>
    <w:rsid w:val="00685801"/>
    <w:rsid w:val="00686A3D"/>
    <w:rsid w:val="00687001"/>
    <w:rsid w:val="006871D6"/>
    <w:rsid w:val="006872D8"/>
    <w:rsid w:val="00687E3F"/>
    <w:rsid w:val="006900A8"/>
    <w:rsid w:val="00690461"/>
    <w:rsid w:val="00692909"/>
    <w:rsid w:val="00693380"/>
    <w:rsid w:val="00695B79"/>
    <w:rsid w:val="00697557"/>
    <w:rsid w:val="00697C44"/>
    <w:rsid w:val="006A0511"/>
    <w:rsid w:val="006A0BBE"/>
    <w:rsid w:val="006A2555"/>
    <w:rsid w:val="006A34EF"/>
    <w:rsid w:val="006A462E"/>
    <w:rsid w:val="006A6C06"/>
    <w:rsid w:val="006A71FC"/>
    <w:rsid w:val="006A783C"/>
    <w:rsid w:val="006A783D"/>
    <w:rsid w:val="006B0151"/>
    <w:rsid w:val="006B0784"/>
    <w:rsid w:val="006B0B87"/>
    <w:rsid w:val="006B10E4"/>
    <w:rsid w:val="006B1133"/>
    <w:rsid w:val="006B154D"/>
    <w:rsid w:val="006B1E05"/>
    <w:rsid w:val="006B254F"/>
    <w:rsid w:val="006B3006"/>
    <w:rsid w:val="006B3614"/>
    <w:rsid w:val="006B3DE2"/>
    <w:rsid w:val="006B4CF4"/>
    <w:rsid w:val="006B6AC5"/>
    <w:rsid w:val="006B6CBF"/>
    <w:rsid w:val="006B7003"/>
    <w:rsid w:val="006B7B8E"/>
    <w:rsid w:val="006C068A"/>
    <w:rsid w:val="006C086B"/>
    <w:rsid w:val="006C1DC3"/>
    <w:rsid w:val="006C332F"/>
    <w:rsid w:val="006C5CB9"/>
    <w:rsid w:val="006C61BA"/>
    <w:rsid w:val="006C64FC"/>
    <w:rsid w:val="006C74EA"/>
    <w:rsid w:val="006D02A2"/>
    <w:rsid w:val="006D16E0"/>
    <w:rsid w:val="006D1919"/>
    <w:rsid w:val="006D19F8"/>
    <w:rsid w:val="006D5D68"/>
    <w:rsid w:val="006D6FAF"/>
    <w:rsid w:val="006D7123"/>
    <w:rsid w:val="006D77F6"/>
    <w:rsid w:val="006D7CF6"/>
    <w:rsid w:val="006D7DB9"/>
    <w:rsid w:val="006D7EED"/>
    <w:rsid w:val="006E0304"/>
    <w:rsid w:val="006E0FC9"/>
    <w:rsid w:val="006E0FD9"/>
    <w:rsid w:val="006E100D"/>
    <w:rsid w:val="006E1B44"/>
    <w:rsid w:val="006E262C"/>
    <w:rsid w:val="006E2774"/>
    <w:rsid w:val="006E44C3"/>
    <w:rsid w:val="006E4F30"/>
    <w:rsid w:val="006E51CE"/>
    <w:rsid w:val="006E5AD9"/>
    <w:rsid w:val="006E6668"/>
    <w:rsid w:val="006E6F64"/>
    <w:rsid w:val="006E74E3"/>
    <w:rsid w:val="006F007A"/>
    <w:rsid w:val="006F0EFA"/>
    <w:rsid w:val="006F151E"/>
    <w:rsid w:val="006F1C5F"/>
    <w:rsid w:val="006F2822"/>
    <w:rsid w:val="006F34A1"/>
    <w:rsid w:val="006F4DFC"/>
    <w:rsid w:val="006F63B4"/>
    <w:rsid w:val="006F6628"/>
    <w:rsid w:val="006F6C85"/>
    <w:rsid w:val="006F7622"/>
    <w:rsid w:val="006F7CB1"/>
    <w:rsid w:val="006F7D2F"/>
    <w:rsid w:val="006F7F96"/>
    <w:rsid w:val="00700A0E"/>
    <w:rsid w:val="007018BE"/>
    <w:rsid w:val="00701BC5"/>
    <w:rsid w:val="0070202F"/>
    <w:rsid w:val="007022D9"/>
    <w:rsid w:val="00702C4B"/>
    <w:rsid w:val="007034CE"/>
    <w:rsid w:val="007070F6"/>
    <w:rsid w:val="00707758"/>
    <w:rsid w:val="00707912"/>
    <w:rsid w:val="007079C7"/>
    <w:rsid w:val="00707F5E"/>
    <w:rsid w:val="007100E3"/>
    <w:rsid w:val="00712864"/>
    <w:rsid w:val="00713DAD"/>
    <w:rsid w:val="00714210"/>
    <w:rsid w:val="00714754"/>
    <w:rsid w:val="007151BE"/>
    <w:rsid w:val="00715627"/>
    <w:rsid w:val="0071596C"/>
    <w:rsid w:val="007160DF"/>
    <w:rsid w:val="0071690B"/>
    <w:rsid w:val="00717EF7"/>
    <w:rsid w:val="00720027"/>
    <w:rsid w:val="00720A30"/>
    <w:rsid w:val="00720B64"/>
    <w:rsid w:val="00722C84"/>
    <w:rsid w:val="00723F90"/>
    <w:rsid w:val="00725EB4"/>
    <w:rsid w:val="007264E4"/>
    <w:rsid w:val="00726811"/>
    <w:rsid w:val="00726A9F"/>
    <w:rsid w:val="0072756D"/>
    <w:rsid w:val="0072796E"/>
    <w:rsid w:val="00727F71"/>
    <w:rsid w:val="00730927"/>
    <w:rsid w:val="00730BAF"/>
    <w:rsid w:val="0073130F"/>
    <w:rsid w:val="00733A38"/>
    <w:rsid w:val="0073464E"/>
    <w:rsid w:val="00734BD6"/>
    <w:rsid w:val="007356F8"/>
    <w:rsid w:val="00735C3C"/>
    <w:rsid w:val="00737095"/>
    <w:rsid w:val="00737447"/>
    <w:rsid w:val="0074022B"/>
    <w:rsid w:val="00740334"/>
    <w:rsid w:val="00740E21"/>
    <w:rsid w:val="00741096"/>
    <w:rsid w:val="00741B21"/>
    <w:rsid w:val="00742845"/>
    <w:rsid w:val="00742C4E"/>
    <w:rsid w:val="00742C7D"/>
    <w:rsid w:val="0074337F"/>
    <w:rsid w:val="00743519"/>
    <w:rsid w:val="007448EA"/>
    <w:rsid w:val="0074559E"/>
    <w:rsid w:val="00745D6A"/>
    <w:rsid w:val="00746A9F"/>
    <w:rsid w:val="00746CE5"/>
    <w:rsid w:val="0074792B"/>
    <w:rsid w:val="00750326"/>
    <w:rsid w:val="00750354"/>
    <w:rsid w:val="00750645"/>
    <w:rsid w:val="00750AD7"/>
    <w:rsid w:val="00750E6B"/>
    <w:rsid w:val="00752C2C"/>
    <w:rsid w:val="00754576"/>
    <w:rsid w:val="00754CFD"/>
    <w:rsid w:val="00755610"/>
    <w:rsid w:val="00755757"/>
    <w:rsid w:val="00755D59"/>
    <w:rsid w:val="007560A8"/>
    <w:rsid w:val="007565D5"/>
    <w:rsid w:val="007566D3"/>
    <w:rsid w:val="00756F87"/>
    <w:rsid w:val="0076111C"/>
    <w:rsid w:val="0076189D"/>
    <w:rsid w:val="00761E40"/>
    <w:rsid w:val="0076258A"/>
    <w:rsid w:val="0076264D"/>
    <w:rsid w:val="00762D0B"/>
    <w:rsid w:val="00763695"/>
    <w:rsid w:val="00763A2D"/>
    <w:rsid w:val="00763C27"/>
    <w:rsid w:val="00765B27"/>
    <w:rsid w:val="00765DA2"/>
    <w:rsid w:val="00766884"/>
    <w:rsid w:val="00766965"/>
    <w:rsid w:val="007672A6"/>
    <w:rsid w:val="00767AE5"/>
    <w:rsid w:val="00770B76"/>
    <w:rsid w:val="00770DED"/>
    <w:rsid w:val="007710F3"/>
    <w:rsid w:val="007733BE"/>
    <w:rsid w:val="0077357C"/>
    <w:rsid w:val="00773F47"/>
    <w:rsid w:val="007743C8"/>
    <w:rsid w:val="00774659"/>
    <w:rsid w:val="007757DE"/>
    <w:rsid w:val="00776FB2"/>
    <w:rsid w:val="00777C77"/>
    <w:rsid w:val="00780050"/>
    <w:rsid w:val="00780693"/>
    <w:rsid w:val="007819BF"/>
    <w:rsid w:val="00781A73"/>
    <w:rsid w:val="00783A0F"/>
    <w:rsid w:val="00784050"/>
    <w:rsid w:val="00784301"/>
    <w:rsid w:val="00785967"/>
    <w:rsid w:val="00785DFE"/>
    <w:rsid w:val="007860D2"/>
    <w:rsid w:val="00786872"/>
    <w:rsid w:val="007870A2"/>
    <w:rsid w:val="007871CC"/>
    <w:rsid w:val="00787640"/>
    <w:rsid w:val="0079140B"/>
    <w:rsid w:val="00791D4A"/>
    <w:rsid w:val="00793510"/>
    <w:rsid w:val="007935FC"/>
    <w:rsid w:val="00793A64"/>
    <w:rsid w:val="00793B9C"/>
    <w:rsid w:val="0079565F"/>
    <w:rsid w:val="007959D0"/>
    <w:rsid w:val="00795BFD"/>
    <w:rsid w:val="00795EC0"/>
    <w:rsid w:val="00796452"/>
    <w:rsid w:val="0079696B"/>
    <w:rsid w:val="0079711E"/>
    <w:rsid w:val="00797281"/>
    <w:rsid w:val="00797285"/>
    <w:rsid w:val="00797E76"/>
    <w:rsid w:val="007A0760"/>
    <w:rsid w:val="007A0F39"/>
    <w:rsid w:val="007A0F60"/>
    <w:rsid w:val="007A1085"/>
    <w:rsid w:val="007A1AEB"/>
    <w:rsid w:val="007A1FF7"/>
    <w:rsid w:val="007A2128"/>
    <w:rsid w:val="007A2B5E"/>
    <w:rsid w:val="007A2BC8"/>
    <w:rsid w:val="007A4724"/>
    <w:rsid w:val="007A4A18"/>
    <w:rsid w:val="007A4E0D"/>
    <w:rsid w:val="007A4F30"/>
    <w:rsid w:val="007A50CD"/>
    <w:rsid w:val="007A53CB"/>
    <w:rsid w:val="007A5A70"/>
    <w:rsid w:val="007A6948"/>
    <w:rsid w:val="007A6EFE"/>
    <w:rsid w:val="007A741A"/>
    <w:rsid w:val="007A7F53"/>
    <w:rsid w:val="007B061C"/>
    <w:rsid w:val="007B1B7A"/>
    <w:rsid w:val="007B1C61"/>
    <w:rsid w:val="007B25B1"/>
    <w:rsid w:val="007B2912"/>
    <w:rsid w:val="007B3E83"/>
    <w:rsid w:val="007B4A99"/>
    <w:rsid w:val="007B6A80"/>
    <w:rsid w:val="007B70C3"/>
    <w:rsid w:val="007B7EF0"/>
    <w:rsid w:val="007C1312"/>
    <w:rsid w:val="007C1511"/>
    <w:rsid w:val="007C159B"/>
    <w:rsid w:val="007C20C9"/>
    <w:rsid w:val="007C2264"/>
    <w:rsid w:val="007C3581"/>
    <w:rsid w:val="007C3954"/>
    <w:rsid w:val="007C455B"/>
    <w:rsid w:val="007C549D"/>
    <w:rsid w:val="007C5683"/>
    <w:rsid w:val="007C6251"/>
    <w:rsid w:val="007C7135"/>
    <w:rsid w:val="007D1117"/>
    <w:rsid w:val="007D1881"/>
    <w:rsid w:val="007D1A39"/>
    <w:rsid w:val="007D1EC5"/>
    <w:rsid w:val="007D1F9F"/>
    <w:rsid w:val="007D2A03"/>
    <w:rsid w:val="007D2E9B"/>
    <w:rsid w:val="007D3527"/>
    <w:rsid w:val="007D46C0"/>
    <w:rsid w:val="007D46E0"/>
    <w:rsid w:val="007D4710"/>
    <w:rsid w:val="007D4F20"/>
    <w:rsid w:val="007D6081"/>
    <w:rsid w:val="007D62CC"/>
    <w:rsid w:val="007D7013"/>
    <w:rsid w:val="007E000E"/>
    <w:rsid w:val="007E046A"/>
    <w:rsid w:val="007E0CDE"/>
    <w:rsid w:val="007E28DD"/>
    <w:rsid w:val="007E2E06"/>
    <w:rsid w:val="007E368D"/>
    <w:rsid w:val="007E370C"/>
    <w:rsid w:val="007E38F8"/>
    <w:rsid w:val="007E4792"/>
    <w:rsid w:val="007E4AD5"/>
    <w:rsid w:val="007E56F6"/>
    <w:rsid w:val="007E5B88"/>
    <w:rsid w:val="007E6B56"/>
    <w:rsid w:val="007E7145"/>
    <w:rsid w:val="007F01BB"/>
    <w:rsid w:val="007F2064"/>
    <w:rsid w:val="007F2C74"/>
    <w:rsid w:val="007F3FFC"/>
    <w:rsid w:val="007F4473"/>
    <w:rsid w:val="007F59C1"/>
    <w:rsid w:val="007F5C6E"/>
    <w:rsid w:val="007F6231"/>
    <w:rsid w:val="007F7C85"/>
    <w:rsid w:val="008016D2"/>
    <w:rsid w:val="00801D80"/>
    <w:rsid w:val="00802989"/>
    <w:rsid w:val="008049B7"/>
    <w:rsid w:val="00804EAD"/>
    <w:rsid w:val="008052BC"/>
    <w:rsid w:val="00805E56"/>
    <w:rsid w:val="0080639B"/>
    <w:rsid w:val="0080750F"/>
    <w:rsid w:val="0081057C"/>
    <w:rsid w:val="00810F4F"/>
    <w:rsid w:val="008118A2"/>
    <w:rsid w:val="00811A54"/>
    <w:rsid w:val="00811D63"/>
    <w:rsid w:val="00812318"/>
    <w:rsid w:val="00813509"/>
    <w:rsid w:val="008138D7"/>
    <w:rsid w:val="00815170"/>
    <w:rsid w:val="00815176"/>
    <w:rsid w:val="00815834"/>
    <w:rsid w:val="0081585B"/>
    <w:rsid w:val="00816117"/>
    <w:rsid w:val="0081655E"/>
    <w:rsid w:val="008177CE"/>
    <w:rsid w:val="00817A00"/>
    <w:rsid w:val="00817B44"/>
    <w:rsid w:val="00820544"/>
    <w:rsid w:val="008206C3"/>
    <w:rsid w:val="00821251"/>
    <w:rsid w:val="00821527"/>
    <w:rsid w:val="00821F3F"/>
    <w:rsid w:val="0082266F"/>
    <w:rsid w:val="008246FB"/>
    <w:rsid w:val="00825C1E"/>
    <w:rsid w:val="008260FD"/>
    <w:rsid w:val="00827D58"/>
    <w:rsid w:val="00830A13"/>
    <w:rsid w:val="00831102"/>
    <w:rsid w:val="0083165A"/>
    <w:rsid w:val="00833D87"/>
    <w:rsid w:val="008348A5"/>
    <w:rsid w:val="008363E1"/>
    <w:rsid w:val="0083655E"/>
    <w:rsid w:val="008373B1"/>
    <w:rsid w:val="00841632"/>
    <w:rsid w:val="00842414"/>
    <w:rsid w:val="00842505"/>
    <w:rsid w:val="00842E4E"/>
    <w:rsid w:val="00843027"/>
    <w:rsid w:val="0084431A"/>
    <w:rsid w:val="008451B9"/>
    <w:rsid w:val="00845DFA"/>
    <w:rsid w:val="00847969"/>
    <w:rsid w:val="008501A6"/>
    <w:rsid w:val="0085200A"/>
    <w:rsid w:val="00852873"/>
    <w:rsid w:val="00854411"/>
    <w:rsid w:val="00857530"/>
    <w:rsid w:val="00860310"/>
    <w:rsid w:val="008605A0"/>
    <w:rsid w:val="0086195E"/>
    <w:rsid w:val="00862290"/>
    <w:rsid w:val="008626CF"/>
    <w:rsid w:val="008644DD"/>
    <w:rsid w:val="008646E0"/>
    <w:rsid w:val="00864FD4"/>
    <w:rsid w:val="008654D8"/>
    <w:rsid w:val="00865854"/>
    <w:rsid w:val="00866A58"/>
    <w:rsid w:val="00871CB4"/>
    <w:rsid w:val="0087239F"/>
    <w:rsid w:val="00872B56"/>
    <w:rsid w:val="008730A4"/>
    <w:rsid w:val="008735CB"/>
    <w:rsid w:val="0087406E"/>
    <w:rsid w:val="00874F20"/>
    <w:rsid w:val="008752F3"/>
    <w:rsid w:val="00876532"/>
    <w:rsid w:val="00881837"/>
    <w:rsid w:val="008829DD"/>
    <w:rsid w:val="008831AF"/>
    <w:rsid w:val="00883A20"/>
    <w:rsid w:val="0088412D"/>
    <w:rsid w:val="00886144"/>
    <w:rsid w:val="0088641A"/>
    <w:rsid w:val="00886895"/>
    <w:rsid w:val="008873D4"/>
    <w:rsid w:val="008873FC"/>
    <w:rsid w:val="008874BB"/>
    <w:rsid w:val="0088774B"/>
    <w:rsid w:val="00887990"/>
    <w:rsid w:val="00887B95"/>
    <w:rsid w:val="00890032"/>
    <w:rsid w:val="008905C9"/>
    <w:rsid w:val="008905EE"/>
    <w:rsid w:val="00890F31"/>
    <w:rsid w:val="008916F6"/>
    <w:rsid w:val="00891A50"/>
    <w:rsid w:val="00891A91"/>
    <w:rsid w:val="008924AF"/>
    <w:rsid w:val="00892931"/>
    <w:rsid w:val="00892991"/>
    <w:rsid w:val="00892A80"/>
    <w:rsid w:val="00895690"/>
    <w:rsid w:val="008956B8"/>
    <w:rsid w:val="00897CD2"/>
    <w:rsid w:val="008A0B51"/>
    <w:rsid w:val="008A0E80"/>
    <w:rsid w:val="008A0F5B"/>
    <w:rsid w:val="008A2B3F"/>
    <w:rsid w:val="008A3FC2"/>
    <w:rsid w:val="008A3FCA"/>
    <w:rsid w:val="008A436B"/>
    <w:rsid w:val="008A4503"/>
    <w:rsid w:val="008A5C9F"/>
    <w:rsid w:val="008A5D67"/>
    <w:rsid w:val="008A6B7D"/>
    <w:rsid w:val="008A6E53"/>
    <w:rsid w:val="008B08F1"/>
    <w:rsid w:val="008B10FE"/>
    <w:rsid w:val="008B1395"/>
    <w:rsid w:val="008B18D7"/>
    <w:rsid w:val="008B255E"/>
    <w:rsid w:val="008B2C42"/>
    <w:rsid w:val="008B3C88"/>
    <w:rsid w:val="008B4050"/>
    <w:rsid w:val="008B45EE"/>
    <w:rsid w:val="008C0DBD"/>
    <w:rsid w:val="008C184E"/>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265B"/>
    <w:rsid w:val="008D2C05"/>
    <w:rsid w:val="008D39A7"/>
    <w:rsid w:val="008D501E"/>
    <w:rsid w:val="008D512F"/>
    <w:rsid w:val="008D5AD2"/>
    <w:rsid w:val="008E09F6"/>
    <w:rsid w:val="008E18D6"/>
    <w:rsid w:val="008E2F74"/>
    <w:rsid w:val="008E3A78"/>
    <w:rsid w:val="008E4901"/>
    <w:rsid w:val="008E6DB5"/>
    <w:rsid w:val="008E731D"/>
    <w:rsid w:val="008F07C4"/>
    <w:rsid w:val="008F187B"/>
    <w:rsid w:val="008F2BF5"/>
    <w:rsid w:val="008F39EC"/>
    <w:rsid w:val="008F4A78"/>
    <w:rsid w:val="008F67C1"/>
    <w:rsid w:val="008F68F2"/>
    <w:rsid w:val="008F7464"/>
    <w:rsid w:val="009000F8"/>
    <w:rsid w:val="009007F5"/>
    <w:rsid w:val="009010C3"/>
    <w:rsid w:val="00901CCB"/>
    <w:rsid w:val="009031B7"/>
    <w:rsid w:val="00904CB0"/>
    <w:rsid w:val="00905317"/>
    <w:rsid w:val="00907273"/>
    <w:rsid w:val="009079E1"/>
    <w:rsid w:val="00907F93"/>
    <w:rsid w:val="00910146"/>
    <w:rsid w:val="009101CF"/>
    <w:rsid w:val="00910360"/>
    <w:rsid w:val="00910481"/>
    <w:rsid w:val="00911B5C"/>
    <w:rsid w:val="00912210"/>
    <w:rsid w:val="00912331"/>
    <w:rsid w:val="009125B1"/>
    <w:rsid w:val="00912655"/>
    <w:rsid w:val="00913378"/>
    <w:rsid w:val="00913506"/>
    <w:rsid w:val="009139B8"/>
    <w:rsid w:val="0091493E"/>
    <w:rsid w:val="00915363"/>
    <w:rsid w:val="0091551B"/>
    <w:rsid w:val="00915600"/>
    <w:rsid w:val="00915B52"/>
    <w:rsid w:val="009174CE"/>
    <w:rsid w:val="009201D0"/>
    <w:rsid w:val="00921529"/>
    <w:rsid w:val="0092195B"/>
    <w:rsid w:val="00922D62"/>
    <w:rsid w:val="00925EF8"/>
    <w:rsid w:val="00926B16"/>
    <w:rsid w:val="00927119"/>
    <w:rsid w:val="00927402"/>
    <w:rsid w:val="00927D73"/>
    <w:rsid w:val="00927ECE"/>
    <w:rsid w:val="00930C61"/>
    <w:rsid w:val="009318CF"/>
    <w:rsid w:val="009322CE"/>
    <w:rsid w:val="00933E7F"/>
    <w:rsid w:val="00933FAD"/>
    <w:rsid w:val="0093480F"/>
    <w:rsid w:val="00935231"/>
    <w:rsid w:val="009357B9"/>
    <w:rsid w:val="00937486"/>
    <w:rsid w:val="009374B8"/>
    <w:rsid w:val="00937D1A"/>
    <w:rsid w:val="00940722"/>
    <w:rsid w:val="0094136A"/>
    <w:rsid w:val="00943492"/>
    <w:rsid w:val="009445DC"/>
    <w:rsid w:val="00944FA7"/>
    <w:rsid w:val="00947D09"/>
    <w:rsid w:val="009515AC"/>
    <w:rsid w:val="0095219B"/>
    <w:rsid w:val="00952605"/>
    <w:rsid w:val="009527EE"/>
    <w:rsid w:val="00952A45"/>
    <w:rsid w:val="009539D0"/>
    <w:rsid w:val="00953BBE"/>
    <w:rsid w:val="00954293"/>
    <w:rsid w:val="009545C3"/>
    <w:rsid w:val="00956017"/>
    <w:rsid w:val="009613B2"/>
    <w:rsid w:val="00962188"/>
    <w:rsid w:val="00962BCA"/>
    <w:rsid w:val="00963209"/>
    <w:rsid w:val="009638B1"/>
    <w:rsid w:val="00964EA2"/>
    <w:rsid w:val="00965383"/>
    <w:rsid w:val="00965C24"/>
    <w:rsid w:val="00965C53"/>
    <w:rsid w:val="00965FE3"/>
    <w:rsid w:val="009667FE"/>
    <w:rsid w:val="00966D98"/>
    <w:rsid w:val="009700B5"/>
    <w:rsid w:val="009706B2"/>
    <w:rsid w:val="00971DF7"/>
    <w:rsid w:val="0097290D"/>
    <w:rsid w:val="0097347D"/>
    <w:rsid w:val="009737D2"/>
    <w:rsid w:val="009745D4"/>
    <w:rsid w:val="009767CE"/>
    <w:rsid w:val="00976E6F"/>
    <w:rsid w:val="009771BF"/>
    <w:rsid w:val="00977D3E"/>
    <w:rsid w:val="00977F4F"/>
    <w:rsid w:val="00981694"/>
    <w:rsid w:val="009817C7"/>
    <w:rsid w:val="00982F28"/>
    <w:rsid w:val="00984400"/>
    <w:rsid w:val="009873CE"/>
    <w:rsid w:val="00987B6F"/>
    <w:rsid w:val="009908B8"/>
    <w:rsid w:val="00990CCF"/>
    <w:rsid w:val="00991808"/>
    <w:rsid w:val="00991CCE"/>
    <w:rsid w:val="00992608"/>
    <w:rsid w:val="00993456"/>
    <w:rsid w:val="0099477E"/>
    <w:rsid w:val="00995057"/>
    <w:rsid w:val="0099627E"/>
    <w:rsid w:val="00997A7B"/>
    <w:rsid w:val="009A0126"/>
    <w:rsid w:val="009A07A0"/>
    <w:rsid w:val="009A122C"/>
    <w:rsid w:val="009A21BD"/>
    <w:rsid w:val="009A3F58"/>
    <w:rsid w:val="009A4D1A"/>
    <w:rsid w:val="009A540A"/>
    <w:rsid w:val="009A56CF"/>
    <w:rsid w:val="009A5E5B"/>
    <w:rsid w:val="009A6264"/>
    <w:rsid w:val="009A64A2"/>
    <w:rsid w:val="009A73F4"/>
    <w:rsid w:val="009A777A"/>
    <w:rsid w:val="009A7978"/>
    <w:rsid w:val="009B0A0B"/>
    <w:rsid w:val="009B13CF"/>
    <w:rsid w:val="009B1683"/>
    <w:rsid w:val="009B21C4"/>
    <w:rsid w:val="009B4ED0"/>
    <w:rsid w:val="009B64B0"/>
    <w:rsid w:val="009B6DEE"/>
    <w:rsid w:val="009B78AD"/>
    <w:rsid w:val="009C0758"/>
    <w:rsid w:val="009C0FC2"/>
    <w:rsid w:val="009C14E4"/>
    <w:rsid w:val="009C2024"/>
    <w:rsid w:val="009C335A"/>
    <w:rsid w:val="009C457C"/>
    <w:rsid w:val="009C4832"/>
    <w:rsid w:val="009C522D"/>
    <w:rsid w:val="009C55A1"/>
    <w:rsid w:val="009C6051"/>
    <w:rsid w:val="009C7A94"/>
    <w:rsid w:val="009C7C56"/>
    <w:rsid w:val="009D0439"/>
    <w:rsid w:val="009D11DB"/>
    <w:rsid w:val="009D15C4"/>
    <w:rsid w:val="009D16BB"/>
    <w:rsid w:val="009D1897"/>
    <w:rsid w:val="009D2AB1"/>
    <w:rsid w:val="009D53BA"/>
    <w:rsid w:val="009D576D"/>
    <w:rsid w:val="009D5F2A"/>
    <w:rsid w:val="009D5FD7"/>
    <w:rsid w:val="009D676D"/>
    <w:rsid w:val="009D6834"/>
    <w:rsid w:val="009D6ABC"/>
    <w:rsid w:val="009D6E39"/>
    <w:rsid w:val="009E0CFE"/>
    <w:rsid w:val="009E137C"/>
    <w:rsid w:val="009E2A1E"/>
    <w:rsid w:val="009E2B97"/>
    <w:rsid w:val="009E32DE"/>
    <w:rsid w:val="009E46B5"/>
    <w:rsid w:val="009E4870"/>
    <w:rsid w:val="009E5D53"/>
    <w:rsid w:val="009E62F9"/>
    <w:rsid w:val="009E7607"/>
    <w:rsid w:val="009F04FC"/>
    <w:rsid w:val="009F0D4C"/>
    <w:rsid w:val="009F223E"/>
    <w:rsid w:val="009F3354"/>
    <w:rsid w:val="009F3DF3"/>
    <w:rsid w:val="009F4364"/>
    <w:rsid w:val="009F4CF2"/>
    <w:rsid w:val="009F5454"/>
    <w:rsid w:val="009F54FE"/>
    <w:rsid w:val="009F5852"/>
    <w:rsid w:val="009F587B"/>
    <w:rsid w:val="009F61D5"/>
    <w:rsid w:val="009F6A3E"/>
    <w:rsid w:val="00A001D0"/>
    <w:rsid w:val="00A00494"/>
    <w:rsid w:val="00A00B5B"/>
    <w:rsid w:val="00A01746"/>
    <w:rsid w:val="00A01EB9"/>
    <w:rsid w:val="00A0204D"/>
    <w:rsid w:val="00A04145"/>
    <w:rsid w:val="00A042E1"/>
    <w:rsid w:val="00A05901"/>
    <w:rsid w:val="00A063CF"/>
    <w:rsid w:val="00A07729"/>
    <w:rsid w:val="00A079CC"/>
    <w:rsid w:val="00A079E4"/>
    <w:rsid w:val="00A10524"/>
    <w:rsid w:val="00A108C7"/>
    <w:rsid w:val="00A11147"/>
    <w:rsid w:val="00A11591"/>
    <w:rsid w:val="00A1159B"/>
    <w:rsid w:val="00A125F8"/>
    <w:rsid w:val="00A12E90"/>
    <w:rsid w:val="00A132BB"/>
    <w:rsid w:val="00A135BC"/>
    <w:rsid w:val="00A143E9"/>
    <w:rsid w:val="00A145DB"/>
    <w:rsid w:val="00A148CF"/>
    <w:rsid w:val="00A14C82"/>
    <w:rsid w:val="00A155F7"/>
    <w:rsid w:val="00A161AA"/>
    <w:rsid w:val="00A164B3"/>
    <w:rsid w:val="00A165A3"/>
    <w:rsid w:val="00A17104"/>
    <w:rsid w:val="00A20FA7"/>
    <w:rsid w:val="00A2285D"/>
    <w:rsid w:val="00A243F1"/>
    <w:rsid w:val="00A25547"/>
    <w:rsid w:val="00A26A9F"/>
    <w:rsid w:val="00A26DE1"/>
    <w:rsid w:val="00A2779B"/>
    <w:rsid w:val="00A27842"/>
    <w:rsid w:val="00A3052D"/>
    <w:rsid w:val="00A305BF"/>
    <w:rsid w:val="00A30C83"/>
    <w:rsid w:val="00A3123D"/>
    <w:rsid w:val="00A31DC5"/>
    <w:rsid w:val="00A31DDB"/>
    <w:rsid w:val="00A3254E"/>
    <w:rsid w:val="00A33520"/>
    <w:rsid w:val="00A33CE1"/>
    <w:rsid w:val="00A350A1"/>
    <w:rsid w:val="00A35BE9"/>
    <w:rsid w:val="00A36509"/>
    <w:rsid w:val="00A36547"/>
    <w:rsid w:val="00A3733B"/>
    <w:rsid w:val="00A40EA0"/>
    <w:rsid w:val="00A40F1F"/>
    <w:rsid w:val="00A41495"/>
    <w:rsid w:val="00A41985"/>
    <w:rsid w:val="00A41AAB"/>
    <w:rsid w:val="00A42970"/>
    <w:rsid w:val="00A42E17"/>
    <w:rsid w:val="00A43C9D"/>
    <w:rsid w:val="00A44344"/>
    <w:rsid w:val="00A44497"/>
    <w:rsid w:val="00A44F75"/>
    <w:rsid w:val="00A4507D"/>
    <w:rsid w:val="00A46680"/>
    <w:rsid w:val="00A471AA"/>
    <w:rsid w:val="00A47396"/>
    <w:rsid w:val="00A47952"/>
    <w:rsid w:val="00A50758"/>
    <w:rsid w:val="00A518CD"/>
    <w:rsid w:val="00A53BA3"/>
    <w:rsid w:val="00A53F2B"/>
    <w:rsid w:val="00A540AC"/>
    <w:rsid w:val="00A5612E"/>
    <w:rsid w:val="00A56A7B"/>
    <w:rsid w:val="00A56BBA"/>
    <w:rsid w:val="00A56C66"/>
    <w:rsid w:val="00A571AA"/>
    <w:rsid w:val="00A575B5"/>
    <w:rsid w:val="00A57D81"/>
    <w:rsid w:val="00A60B1C"/>
    <w:rsid w:val="00A60C36"/>
    <w:rsid w:val="00A6105E"/>
    <w:rsid w:val="00A6207D"/>
    <w:rsid w:val="00A623A2"/>
    <w:rsid w:val="00A6291C"/>
    <w:rsid w:val="00A64931"/>
    <w:rsid w:val="00A64FB6"/>
    <w:rsid w:val="00A65C73"/>
    <w:rsid w:val="00A65CE3"/>
    <w:rsid w:val="00A678E0"/>
    <w:rsid w:val="00A67959"/>
    <w:rsid w:val="00A67F98"/>
    <w:rsid w:val="00A703FB"/>
    <w:rsid w:val="00A70DA5"/>
    <w:rsid w:val="00A7167A"/>
    <w:rsid w:val="00A72C60"/>
    <w:rsid w:val="00A743D1"/>
    <w:rsid w:val="00A751B1"/>
    <w:rsid w:val="00A76129"/>
    <w:rsid w:val="00A76283"/>
    <w:rsid w:val="00A76745"/>
    <w:rsid w:val="00A77823"/>
    <w:rsid w:val="00A80ABD"/>
    <w:rsid w:val="00A80B69"/>
    <w:rsid w:val="00A815B5"/>
    <w:rsid w:val="00A81A68"/>
    <w:rsid w:val="00A81CE9"/>
    <w:rsid w:val="00A81D98"/>
    <w:rsid w:val="00A81F0C"/>
    <w:rsid w:val="00A82CBA"/>
    <w:rsid w:val="00A83811"/>
    <w:rsid w:val="00A84A2C"/>
    <w:rsid w:val="00A84F54"/>
    <w:rsid w:val="00A86A73"/>
    <w:rsid w:val="00A8760A"/>
    <w:rsid w:val="00A8781B"/>
    <w:rsid w:val="00A87DBE"/>
    <w:rsid w:val="00A9010F"/>
    <w:rsid w:val="00A91960"/>
    <w:rsid w:val="00A935B1"/>
    <w:rsid w:val="00A9453B"/>
    <w:rsid w:val="00A94DC0"/>
    <w:rsid w:val="00A95F6E"/>
    <w:rsid w:val="00A975C6"/>
    <w:rsid w:val="00A97ACE"/>
    <w:rsid w:val="00AA0593"/>
    <w:rsid w:val="00AA0BE1"/>
    <w:rsid w:val="00AA260A"/>
    <w:rsid w:val="00AA2667"/>
    <w:rsid w:val="00AA2973"/>
    <w:rsid w:val="00AA5F7E"/>
    <w:rsid w:val="00AA784B"/>
    <w:rsid w:val="00AA7D2C"/>
    <w:rsid w:val="00AB03E9"/>
    <w:rsid w:val="00AB048C"/>
    <w:rsid w:val="00AB06CB"/>
    <w:rsid w:val="00AB0BCF"/>
    <w:rsid w:val="00AB100A"/>
    <w:rsid w:val="00AB1687"/>
    <w:rsid w:val="00AB2925"/>
    <w:rsid w:val="00AB4540"/>
    <w:rsid w:val="00AB54A4"/>
    <w:rsid w:val="00AB63FA"/>
    <w:rsid w:val="00AB6436"/>
    <w:rsid w:val="00AB6619"/>
    <w:rsid w:val="00AC0715"/>
    <w:rsid w:val="00AC1087"/>
    <w:rsid w:val="00AC14F4"/>
    <w:rsid w:val="00AC1FAE"/>
    <w:rsid w:val="00AC2314"/>
    <w:rsid w:val="00AC5124"/>
    <w:rsid w:val="00AC5758"/>
    <w:rsid w:val="00AC5A08"/>
    <w:rsid w:val="00AC5E08"/>
    <w:rsid w:val="00AC662F"/>
    <w:rsid w:val="00AC75A7"/>
    <w:rsid w:val="00AD0CD5"/>
    <w:rsid w:val="00AD0FB5"/>
    <w:rsid w:val="00AD1187"/>
    <w:rsid w:val="00AD126C"/>
    <w:rsid w:val="00AD168D"/>
    <w:rsid w:val="00AD187C"/>
    <w:rsid w:val="00AD1A6C"/>
    <w:rsid w:val="00AD25E7"/>
    <w:rsid w:val="00AD3664"/>
    <w:rsid w:val="00AD4E41"/>
    <w:rsid w:val="00AD6161"/>
    <w:rsid w:val="00AD6A1E"/>
    <w:rsid w:val="00AD77B9"/>
    <w:rsid w:val="00AD7AC8"/>
    <w:rsid w:val="00AD7C22"/>
    <w:rsid w:val="00AE179D"/>
    <w:rsid w:val="00AE1972"/>
    <w:rsid w:val="00AE240F"/>
    <w:rsid w:val="00AE264E"/>
    <w:rsid w:val="00AE39AB"/>
    <w:rsid w:val="00AE4B2D"/>
    <w:rsid w:val="00AE5188"/>
    <w:rsid w:val="00AE781A"/>
    <w:rsid w:val="00AF13C1"/>
    <w:rsid w:val="00AF18B3"/>
    <w:rsid w:val="00AF215C"/>
    <w:rsid w:val="00AF3944"/>
    <w:rsid w:val="00AF3DEC"/>
    <w:rsid w:val="00AF4278"/>
    <w:rsid w:val="00AF5133"/>
    <w:rsid w:val="00AF5160"/>
    <w:rsid w:val="00AF5DF7"/>
    <w:rsid w:val="00AF6C2A"/>
    <w:rsid w:val="00AF7034"/>
    <w:rsid w:val="00AF7337"/>
    <w:rsid w:val="00AF7F9D"/>
    <w:rsid w:val="00B00011"/>
    <w:rsid w:val="00B003A0"/>
    <w:rsid w:val="00B00994"/>
    <w:rsid w:val="00B0116E"/>
    <w:rsid w:val="00B0124A"/>
    <w:rsid w:val="00B01432"/>
    <w:rsid w:val="00B01CA5"/>
    <w:rsid w:val="00B02409"/>
    <w:rsid w:val="00B025BE"/>
    <w:rsid w:val="00B02D11"/>
    <w:rsid w:val="00B04933"/>
    <w:rsid w:val="00B04E10"/>
    <w:rsid w:val="00B04F2F"/>
    <w:rsid w:val="00B05547"/>
    <w:rsid w:val="00B07F15"/>
    <w:rsid w:val="00B105EB"/>
    <w:rsid w:val="00B10B6C"/>
    <w:rsid w:val="00B12C10"/>
    <w:rsid w:val="00B12D5E"/>
    <w:rsid w:val="00B13599"/>
    <w:rsid w:val="00B143BB"/>
    <w:rsid w:val="00B144A6"/>
    <w:rsid w:val="00B14EFC"/>
    <w:rsid w:val="00B1529D"/>
    <w:rsid w:val="00B162C7"/>
    <w:rsid w:val="00B16876"/>
    <w:rsid w:val="00B16AAD"/>
    <w:rsid w:val="00B1797F"/>
    <w:rsid w:val="00B20F75"/>
    <w:rsid w:val="00B21342"/>
    <w:rsid w:val="00B21D4D"/>
    <w:rsid w:val="00B22F44"/>
    <w:rsid w:val="00B2357C"/>
    <w:rsid w:val="00B23DE0"/>
    <w:rsid w:val="00B242EA"/>
    <w:rsid w:val="00B259FD"/>
    <w:rsid w:val="00B26BBB"/>
    <w:rsid w:val="00B27420"/>
    <w:rsid w:val="00B30BAC"/>
    <w:rsid w:val="00B32FF2"/>
    <w:rsid w:val="00B339C7"/>
    <w:rsid w:val="00B33D1A"/>
    <w:rsid w:val="00B348C4"/>
    <w:rsid w:val="00B36D8A"/>
    <w:rsid w:val="00B37440"/>
    <w:rsid w:val="00B376FE"/>
    <w:rsid w:val="00B37F26"/>
    <w:rsid w:val="00B40A77"/>
    <w:rsid w:val="00B40EBE"/>
    <w:rsid w:val="00B41610"/>
    <w:rsid w:val="00B417F7"/>
    <w:rsid w:val="00B42768"/>
    <w:rsid w:val="00B431E1"/>
    <w:rsid w:val="00B43F0E"/>
    <w:rsid w:val="00B456D6"/>
    <w:rsid w:val="00B457FE"/>
    <w:rsid w:val="00B47023"/>
    <w:rsid w:val="00B472CD"/>
    <w:rsid w:val="00B4765C"/>
    <w:rsid w:val="00B47769"/>
    <w:rsid w:val="00B4779A"/>
    <w:rsid w:val="00B4779D"/>
    <w:rsid w:val="00B47909"/>
    <w:rsid w:val="00B50BA7"/>
    <w:rsid w:val="00B50DA9"/>
    <w:rsid w:val="00B51063"/>
    <w:rsid w:val="00B51840"/>
    <w:rsid w:val="00B54917"/>
    <w:rsid w:val="00B54BE1"/>
    <w:rsid w:val="00B56848"/>
    <w:rsid w:val="00B601A8"/>
    <w:rsid w:val="00B605D5"/>
    <w:rsid w:val="00B606CE"/>
    <w:rsid w:val="00B609BB"/>
    <w:rsid w:val="00B61036"/>
    <w:rsid w:val="00B612D0"/>
    <w:rsid w:val="00B61C6A"/>
    <w:rsid w:val="00B61DA1"/>
    <w:rsid w:val="00B623BB"/>
    <w:rsid w:val="00B6331A"/>
    <w:rsid w:val="00B63913"/>
    <w:rsid w:val="00B6456B"/>
    <w:rsid w:val="00B64930"/>
    <w:rsid w:val="00B65324"/>
    <w:rsid w:val="00B67279"/>
    <w:rsid w:val="00B678D0"/>
    <w:rsid w:val="00B67F08"/>
    <w:rsid w:val="00B707FA"/>
    <w:rsid w:val="00B71A1C"/>
    <w:rsid w:val="00B71E2E"/>
    <w:rsid w:val="00B720DD"/>
    <w:rsid w:val="00B72E36"/>
    <w:rsid w:val="00B7360B"/>
    <w:rsid w:val="00B74B72"/>
    <w:rsid w:val="00B7542D"/>
    <w:rsid w:val="00B75888"/>
    <w:rsid w:val="00B76C07"/>
    <w:rsid w:val="00B771B6"/>
    <w:rsid w:val="00B77553"/>
    <w:rsid w:val="00B779F8"/>
    <w:rsid w:val="00B77B0C"/>
    <w:rsid w:val="00B77E7E"/>
    <w:rsid w:val="00B808CE"/>
    <w:rsid w:val="00B80C93"/>
    <w:rsid w:val="00B80E5E"/>
    <w:rsid w:val="00B8277E"/>
    <w:rsid w:val="00B82D82"/>
    <w:rsid w:val="00B82FC0"/>
    <w:rsid w:val="00B83B9B"/>
    <w:rsid w:val="00B83D1D"/>
    <w:rsid w:val="00B83E83"/>
    <w:rsid w:val="00B843E8"/>
    <w:rsid w:val="00B84433"/>
    <w:rsid w:val="00B84899"/>
    <w:rsid w:val="00B8498B"/>
    <w:rsid w:val="00B84AA8"/>
    <w:rsid w:val="00B85634"/>
    <w:rsid w:val="00B86049"/>
    <w:rsid w:val="00B86224"/>
    <w:rsid w:val="00B86447"/>
    <w:rsid w:val="00B86AB5"/>
    <w:rsid w:val="00B87050"/>
    <w:rsid w:val="00B87664"/>
    <w:rsid w:val="00B87C7B"/>
    <w:rsid w:val="00B9000C"/>
    <w:rsid w:val="00B91CCF"/>
    <w:rsid w:val="00B91D5F"/>
    <w:rsid w:val="00B91EAB"/>
    <w:rsid w:val="00B9220C"/>
    <w:rsid w:val="00B92724"/>
    <w:rsid w:val="00B93958"/>
    <w:rsid w:val="00B93BBC"/>
    <w:rsid w:val="00B945DB"/>
    <w:rsid w:val="00B960A2"/>
    <w:rsid w:val="00B9646B"/>
    <w:rsid w:val="00BA0795"/>
    <w:rsid w:val="00BA1081"/>
    <w:rsid w:val="00BA119F"/>
    <w:rsid w:val="00BA15F6"/>
    <w:rsid w:val="00BA171E"/>
    <w:rsid w:val="00BA1A5B"/>
    <w:rsid w:val="00BA2376"/>
    <w:rsid w:val="00BA2CD7"/>
    <w:rsid w:val="00BA35AB"/>
    <w:rsid w:val="00BA3976"/>
    <w:rsid w:val="00BA4266"/>
    <w:rsid w:val="00BA4D21"/>
    <w:rsid w:val="00BA4EDF"/>
    <w:rsid w:val="00BA4EE1"/>
    <w:rsid w:val="00BA558E"/>
    <w:rsid w:val="00BA5EC0"/>
    <w:rsid w:val="00BA6319"/>
    <w:rsid w:val="00BA689F"/>
    <w:rsid w:val="00BA7217"/>
    <w:rsid w:val="00BA7BFA"/>
    <w:rsid w:val="00BA7E49"/>
    <w:rsid w:val="00BB21C5"/>
    <w:rsid w:val="00BB2A06"/>
    <w:rsid w:val="00BB342B"/>
    <w:rsid w:val="00BB3566"/>
    <w:rsid w:val="00BB4098"/>
    <w:rsid w:val="00BB421B"/>
    <w:rsid w:val="00BB4896"/>
    <w:rsid w:val="00BB4B16"/>
    <w:rsid w:val="00BB57AF"/>
    <w:rsid w:val="00BB5E19"/>
    <w:rsid w:val="00BB6809"/>
    <w:rsid w:val="00BB71DA"/>
    <w:rsid w:val="00BB7B00"/>
    <w:rsid w:val="00BB7DDE"/>
    <w:rsid w:val="00BC01E5"/>
    <w:rsid w:val="00BC07A2"/>
    <w:rsid w:val="00BC08BF"/>
    <w:rsid w:val="00BC1527"/>
    <w:rsid w:val="00BC15F1"/>
    <w:rsid w:val="00BC2306"/>
    <w:rsid w:val="00BC2A58"/>
    <w:rsid w:val="00BC2BC5"/>
    <w:rsid w:val="00BC2C16"/>
    <w:rsid w:val="00BC2F45"/>
    <w:rsid w:val="00BC4518"/>
    <w:rsid w:val="00BC56AD"/>
    <w:rsid w:val="00BC5CEC"/>
    <w:rsid w:val="00BC65AD"/>
    <w:rsid w:val="00BC74D4"/>
    <w:rsid w:val="00BC7F0B"/>
    <w:rsid w:val="00BD0201"/>
    <w:rsid w:val="00BD08D5"/>
    <w:rsid w:val="00BD0F27"/>
    <w:rsid w:val="00BD10F8"/>
    <w:rsid w:val="00BD11AB"/>
    <w:rsid w:val="00BD2AB4"/>
    <w:rsid w:val="00BD3136"/>
    <w:rsid w:val="00BD31DF"/>
    <w:rsid w:val="00BD416C"/>
    <w:rsid w:val="00BD44F6"/>
    <w:rsid w:val="00BD484D"/>
    <w:rsid w:val="00BD533A"/>
    <w:rsid w:val="00BD554C"/>
    <w:rsid w:val="00BD56C5"/>
    <w:rsid w:val="00BD69A0"/>
    <w:rsid w:val="00BD6F5C"/>
    <w:rsid w:val="00BD7331"/>
    <w:rsid w:val="00BD76A7"/>
    <w:rsid w:val="00BD786E"/>
    <w:rsid w:val="00BE059B"/>
    <w:rsid w:val="00BE06C0"/>
    <w:rsid w:val="00BE168F"/>
    <w:rsid w:val="00BE1F40"/>
    <w:rsid w:val="00BE21C8"/>
    <w:rsid w:val="00BE241E"/>
    <w:rsid w:val="00BE26D3"/>
    <w:rsid w:val="00BE28DE"/>
    <w:rsid w:val="00BE3019"/>
    <w:rsid w:val="00BE3DA5"/>
    <w:rsid w:val="00BE42DB"/>
    <w:rsid w:val="00BE477E"/>
    <w:rsid w:val="00BE47D4"/>
    <w:rsid w:val="00BE57FF"/>
    <w:rsid w:val="00BE5C4E"/>
    <w:rsid w:val="00BE73BD"/>
    <w:rsid w:val="00BE770E"/>
    <w:rsid w:val="00BE7AB0"/>
    <w:rsid w:val="00BE7B4B"/>
    <w:rsid w:val="00BE7DD2"/>
    <w:rsid w:val="00BF0909"/>
    <w:rsid w:val="00BF0B6A"/>
    <w:rsid w:val="00BF1305"/>
    <w:rsid w:val="00BF1806"/>
    <w:rsid w:val="00BF2078"/>
    <w:rsid w:val="00BF4032"/>
    <w:rsid w:val="00BF46AF"/>
    <w:rsid w:val="00BF4D6B"/>
    <w:rsid w:val="00BF53BB"/>
    <w:rsid w:val="00BF5A89"/>
    <w:rsid w:val="00BF6336"/>
    <w:rsid w:val="00BF6925"/>
    <w:rsid w:val="00BF6B04"/>
    <w:rsid w:val="00BF7168"/>
    <w:rsid w:val="00BF79A8"/>
    <w:rsid w:val="00C009E9"/>
    <w:rsid w:val="00C00D2C"/>
    <w:rsid w:val="00C01FF9"/>
    <w:rsid w:val="00C02A09"/>
    <w:rsid w:val="00C02C0E"/>
    <w:rsid w:val="00C03101"/>
    <w:rsid w:val="00C03307"/>
    <w:rsid w:val="00C0338A"/>
    <w:rsid w:val="00C035ED"/>
    <w:rsid w:val="00C0545D"/>
    <w:rsid w:val="00C05BDA"/>
    <w:rsid w:val="00C06CCB"/>
    <w:rsid w:val="00C0735B"/>
    <w:rsid w:val="00C10847"/>
    <w:rsid w:val="00C10931"/>
    <w:rsid w:val="00C10F10"/>
    <w:rsid w:val="00C13793"/>
    <w:rsid w:val="00C14553"/>
    <w:rsid w:val="00C150DF"/>
    <w:rsid w:val="00C1746F"/>
    <w:rsid w:val="00C17EB4"/>
    <w:rsid w:val="00C17FBD"/>
    <w:rsid w:val="00C20A4B"/>
    <w:rsid w:val="00C22328"/>
    <w:rsid w:val="00C22BA0"/>
    <w:rsid w:val="00C2324D"/>
    <w:rsid w:val="00C23DE1"/>
    <w:rsid w:val="00C243AA"/>
    <w:rsid w:val="00C27404"/>
    <w:rsid w:val="00C30F14"/>
    <w:rsid w:val="00C33C54"/>
    <w:rsid w:val="00C3438F"/>
    <w:rsid w:val="00C343B9"/>
    <w:rsid w:val="00C3533D"/>
    <w:rsid w:val="00C35800"/>
    <w:rsid w:val="00C35B3B"/>
    <w:rsid w:val="00C37561"/>
    <w:rsid w:val="00C37DCB"/>
    <w:rsid w:val="00C37F1E"/>
    <w:rsid w:val="00C40091"/>
    <w:rsid w:val="00C40ABD"/>
    <w:rsid w:val="00C40C6C"/>
    <w:rsid w:val="00C40E1C"/>
    <w:rsid w:val="00C42F41"/>
    <w:rsid w:val="00C44E09"/>
    <w:rsid w:val="00C45056"/>
    <w:rsid w:val="00C463E4"/>
    <w:rsid w:val="00C466C1"/>
    <w:rsid w:val="00C46726"/>
    <w:rsid w:val="00C4718D"/>
    <w:rsid w:val="00C4755E"/>
    <w:rsid w:val="00C50B3E"/>
    <w:rsid w:val="00C513C7"/>
    <w:rsid w:val="00C51583"/>
    <w:rsid w:val="00C5247A"/>
    <w:rsid w:val="00C52D3D"/>
    <w:rsid w:val="00C52ECB"/>
    <w:rsid w:val="00C5301C"/>
    <w:rsid w:val="00C532C4"/>
    <w:rsid w:val="00C54DF4"/>
    <w:rsid w:val="00C54FF3"/>
    <w:rsid w:val="00C55A12"/>
    <w:rsid w:val="00C560C5"/>
    <w:rsid w:val="00C56273"/>
    <w:rsid w:val="00C56EC4"/>
    <w:rsid w:val="00C574DA"/>
    <w:rsid w:val="00C57810"/>
    <w:rsid w:val="00C6025E"/>
    <w:rsid w:val="00C60593"/>
    <w:rsid w:val="00C605EE"/>
    <w:rsid w:val="00C60D01"/>
    <w:rsid w:val="00C61F65"/>
    <w:rsid w:val="00C62094"/>
    <w:rsid w:val="00C6351D"/>
    <w:rsid w:val="00C638DA"/>
    <w:rsid w:val="00C63AE6"/>
    <w:rsid w:val="00C6409E"/>
    <w:rsid w:val="00C64286"/>
    <w:rsid w:val="00C6474D"/>
    <w:rsid w:val="00C64FB3"/>
    <w:rsid w:val="00C64FDD"/>
    <w:rsid w:val="00C668A4"/>
    <w:rsid w:val="00C6730B"/>
    <w:rsid w:val="00C67D58"/>
    <w:rsid w:val="00C67E65"/>
    <w:rsid w:val="00C7011E"/>
    <w:rsid w:val="00C709F9"/>
    <w:rsid w:val="00C72297"/>
    <w:rsid w:val="00C723F3"/>
    <w:rsid w:val="00C73E3D"/>
    <w:rsid w:val="00C73EAA"/>
    <w:rsid w:val="00C74670"/>
    <w:rsid w:val="00C7469C"/>
    <w:rsid w:val="00C747E6"/>
    <w:rsid w:val="00C74E17"/>
    <w:rsid w:val="00C7524C"/>
    <w:rsid w:val="00C759CB"/>
    <w:rsid w:val="00C761AA"/>
    <w:rsid w:val="00C76543"/>
    <w:rsid w:val="00C766DD"/>
    <w:rsid w:val="00C76CF3"/>
    <w:rsid w:val="00C77401"/>
    <w:rsid w:val="00C77625"/>
    <w:rsid w:val="00C77CED"/>
    <w:rsid w:val="00C807C3"/>
    <w:rsid w:val="00C81691"/>
    <w:rsid w:val="00C83EFA"/>
    <w:rsid w:val="00C84712"/>
    <w:rsid w:val="00C850C1"/>
    <w:rsid w:val="00C853FB"/>
    <w:rsid w:val="00C8556C"/>
    <w:rsid w:val="00C856BF"/>
    <w:rsid w:val="00C866A4"/>
    <w:rsid w:val="00C86B62"/>
    <w:rsid w:val="00C90917"/>
    <w:rsid w:val="00C91F4C"/>
    <w:rsid w:val="00C9217D"/>
    <w:rsid w:val="00C925E5"/>
    <w:rsid w:val="00C931A5"/>
    <w:rsid w:val="00C94A24"/>
    <w:rsid w:val="00C955C5"/>
    <w:rsid w:val="00C95BD1"/>
    <w:rsid w:val="00C95E4C"/>
    <w:rsid w:val="00C95FA1"/>
    <w:rsid w:val="00C960FB"/>
    <w:rsid w:val="00C96B13"/>
    <w:rsid w:val="00CA0529"/>
    <w:rsid w:val="00CA2E47"/>
    <w:rsid w:val="00CA347A"/>
    <w:rsid w:val="00CA39A3"/>
    <w:rsid w:val="00CA3DD7"/>
    <w:rsid w:val="00CA4B2A"/>
    <w:rsid w:val="00CA4FF9"/>
    <w:rsid w:val="00CA72B2"/>
    <w:rsid w:val="00CA7DAC"/>
    <w:rsid w:val="00CA7EBC"/>
    <w:rsid w:val="00CB0627"/>
    <w:rsid w:val="00CB0E06"/>
    <w:rsid w:val="00CB0E62"/>
    <w:rsid w:val="00CB18E5"/>
    <w:rsid w:val="00CB1B12"/>
    <w:rsid w:val="00CB251F"/>
    <w:rsid w:val="00CB3215"/>
    <w:rsid w:val="00CB3270"/>
    <w:rsid w:val="00CB40A9"/>
    <w:rsid w:val="00CB6BD8"/>
    <w:rsid w:val="00CB6D0E"/>
    <w:rsid w:val="00CB747B"/>
    <w:rsid w:val="00CB76C7"/>
    <w:rsid w:val="00CB77AF"/>
    <w:rsid w:val="00CB77D5"/>
    <w:rsid w:val="00CC028D"/>
    <w:rsid w:val="00CC0D47"/>
    <w:rsid w:val="00CC199C"/>
    <w:rsid w:val="00CC27D7"/>
    <w:rsid w:val="00CC334A"/>
    <w:rsid w:val="00CC36B9"/>
    <w:rsid w:val="00CC3813"/>
    <w:rsid w:val="00CC38D4"/>
    <w:rsid w:val="00CC3B1E"/>
    <w:rsid w:val="00CC43CA"/>
    <w:rsid w:val="00CC446A"/>
    <w:rsid w:val="00CC575E"/>
    <w:rsid w:val="00CC64B4"/>
    <w:rsid w:val="00CC6A4F"/>
    <w:rsid w:val="00CC735E"/>
    <w:rsid w:val="00CC7584"/>
    <w:rsid w:val="00CC7831"/>
    <w:rsid w:val="00CD0055"/>
    <w:rsid w:val="00CD0821"/>
    <w:rsid w:val="00CD2C04"/>
    <w:rsid w:val="00CD3058"/>
    <w:rsid w:val="00CD4881"/>
    <w:rsid w:val="00CD5F95"/>
    <w:rsid w:val="00CD6E26"/>
    <w:rsid w:val="00CD74DF"/>
    <w:rsid w:val="00CE0CC6"/>
    <w:rsid w:val="00CE28D2"/>
    <w:rsid w:val="00CE2A31"/>
    <w:rsid w:val="00CE32CD"/>
    <w:rsid w:val="00CE382D"/>
    <w:rsid w:val="00CE3D5D"/>
    <w:rsid w:val="00CE3D6F"/>
    <w:rsid w:val="00CE6C77"/>
    <w:rsid w:val="00CE6C8A"/>
    <w:rsid w:val="00CE73EF"/>
    <w:rsid w:val="00CF0C7D"/>
    <w:rsid w:val="00CF1FBB"/>
    <w:rsid w:val="00CF2AD3"/>
    <w:rsid w:val="00CF5603"/>
    <w:rsid w:val="00CF5B17"/>
    <w:rsid w:val="00CF65B2"/>
    <w:rsid w:val="00CF6609"/>
    <w:rsid w:val="00CF6A74"/>
    <w:rsid w:val="00CF6D0B"/>
    <w:rsid w:val="00CF777A"/>
    <w:rsid w:val="00CF7F1E"/>
    <w:rsid w:val="00D000D2"/>
    <w:rsid w:val="00D00BC5"/>
    <w:rsid w:val="00D011B4"/>
    <w:rsid w:val="00D01791"/>
    <w:rsid w:val="00D01ED8"/>
    <w:rsid w:val="00D01F0A"/>
    <w:rsid w:val="00D043A5"/>
    <w:rsid w:val="00D05032"/>
    <w:rsid w:val="00D05046"/>
    <w:rsid w:val="00D05BB8"/>
    <w:rsid w:val="00D05BC9"/>
    <w:rsid w:val="00D069AE"/>
    <w:rsid w:val="00D06D30"/>
    <w:rsid w:val="00D07FAF"/>
    <w:rsid w:val="00D104E8"/>
    <w:rsid w:val="00D10BC1"/>
    <w:rsid w:val="00D13878"/>
    <w:rsid w:val="00D1437F"/>
    <w:rsid w:val="00D15DF9"/>
    <w:rsid w:val="00D171B7"/>
    <w:rsid w:val="00D17AFF"/>
    <w:rsid w:val="00D2050B"/>
    <w:rsid w:val="00D2127A"/>
    <w:rsid w:val="00D21541"/>
    <w:rsid w:val="00D21B85"/>
    <w:rsid w:val="00D21CEA"/>
    <w:rsid w:val="00D22A45"/>
    <w:rsid w:val="00D24655"/>
    <w:rsid w:val="00D24EDD"/>
    <w:rsid w:val="00D251FE"/>
    <w:rsid w:val="00D300AA"/>
    <w:rsid w:val="00D31328"/>
    <w:rsid w:val="00D31DDE"/>
    <w:rsid w:val="00D32A64"/>
    <w:rsid w:val="00D33BB6"/>
    <w:rsid w:val="00D34722"/>
    <w:rsid w:val="00D35F1F"/>
    <w:rsid w:val="00D36DB0"/>
    <w:rsid w:val="00D371C8"/>
    <w:rsid w:val="00D3739C"/>
    <w:rsid w:val="00D376C9"/>
    <w:rsid w:val="00D408B2"/>
    <w:rsid w:val="00D40F22"/>
    <w:rsid w:val="00D40FF6"/>
    <w:rsid w:val="00D41937"/>
    <w:rsid w:val="00D41CF5"/>
    <w:rsid w:val="00D41DB5"/>
    <w:rsid w:val="00D4268A"/>
    <w:rsid w:val="00D42F49"/>
    <w:rsid w:val="00D4516E"/>
    <w:rsid w:val="00D451FD"/>
    <w:rsid w:val="00D4590C"/>
    <w:rsid w:val="00D461C1"/>
    <w:rsid w:val="00D46517"/>
    <w:rsid w:val="00D46F1F"/>
    <w:rsid w:val="00D4747A"/>
    <w:rsid w:val="00D51C93"/>
    <w:rsid w:val="00D51D9F"/>
    <w:rsid w:val="00D531F5"/>
    <w:rsid w:val="00D535A1"/>
    <w:rsid w:val="00D55343"/>
    <w:rsid w:val="00D56285"/>
    <w:rsid w:val="00D57C81"/>
    <w:rsid w:val="00D57EC5"/>
    <w:rsid w:val="00D60B9B"/>
    <w:rsid w:val="00D618FB"/>
    <w:rsid w:val="00D61DDF"/>
    <w:rsid w:val="00D61F92"/>
    <w:rsid w:val="00D62121"/>
    <w:rsid w:val="00D6416D"/>
    <w:rsid w:val="00D64CB4"/>
    <w:rsid w:val="00D66D94"/>
    <w:rsid w:val="00D67CF9"/>
    <w:rsid w:val="00D67F99"/>
    <w:rsid w:val="00D70036"/>
    <w:rsid w:val="00D700A2"/>
    <w:rsid w:val="00D70951"/>
    <w:rsid w:val="00D70BAC"/>
    <w:rsid w:val="00D71ADB"/>
    <w:rsid w:val="00D720E3"/>
    <w:rsid w:val="00D72A09"/>
    <w:rsid w:val="00D74900"/>
    <w:rsid w:val="00D74BCD"/>
    <w:rsid w:val="00D76186"/>
    <w:rsid w:val="00D76582"/>
    <w:rsid w:val="00D77B29"/>
    <w:rsid w:val="00D80319"/>
    <w:rsid w:val="00D80ABE"/>
    <w:rsid w:val="00D81082"/>
    <w:rsid w:val="00D82A4F"/>
    <w:rsid w:val="00D82D04"/>
    <w:rsid w:val="00D835EA"/>
    <w:rsid w:val="00D84239"/>
    <w:rsid w:val="00D8451B"/>
    <w:rsid w:val="00D84FDA"/>
    <w:rsid w:val="00D8558F"/>
    <w:rsid w:val="00D866B6"/>
    <w:rsid w:val="00D86AAC"/>
    <w:rsid w:val="00D87953"/>
    <w:rsid w:val="00D87AED"/>
    <w:rsid w:val="00D912CF"/>
    <w:rsid w:val="00D91A30"/>
    <w:rsid w:val="00D91BE8"/>
    <w:rsid w:val="00D924EE"/>
    <w:rsid w:val="00D9313F"/>
    <w:rsid w:val="00D93C09"/>
    <w:rsid w:val="00D93C0A"/>
    <w:rsid w:val="00D93F02"/>
    <w:rsid w:val="00D9432C"/>
    <w:rsid w:val="00D94D83"/>
    <w:rsid w:val="00D95181"/>
    <w:rsid w:val="00D95223"/>
    <w:rsid w:val="00D9771E"/>
    <w:rsid w:val="00DA0B74"/>
    <w:rsid w:val="00DA0FF2"/>
    <w:rsid w:val="00DA2F7F"/>
    <w:rsid w:val="00DA3802"/>
    <w:rsid w:val="00DA4145"/>
    <w:rsid w:val="00DA5D22"/>
    <w:rsid w:val="00DA5DC3"/>
    <w:rsid w:val="00DA7044"/>
    <w:rsid w:val="00DB0437"/>
    <w:rsid w:val="00DB04D2"/>
    <w:rsid w:val="00DB17EE"/>
    <w:rsid w:val="00DB26A6"/>
    <w:rsid w:val="00DB3629"/>
    <w:rsid w:val="00DB3786"/>
    <w:rsid w:val="00DB3F9C"/>
    <w:rsid w:val="00DB4F01"/>
    <w:rsid w:val="00DB58CA"/>
    <w:rsid w:val="00DB6530"/>
    <w:rsid w:val="00DB66F8"/>
    <w:rsid w:val="00DB6AE3"/>
    <w:rsid w:val="00DC02A8"/>
    <w:rsid w:val="00DC355C"/>
    <w:rsid w:val="00DC3B98"/>
    <w:rsid w:val="00DC3BE3"/>
    <w:rsid w:val="00DC3F70"/>
    <w:rsid w:val="00DC50D0"/>
    <w:rsid w:val="00DC50FD"/>
    <w:rsid w:val="00DC51B8"/>
    <w:rsid w:val="00DC5EEE"/>
    <w:rsid w:val="00DC69DE"/>
    <w:rsid w:val="00DC6F79"/>
    <w:rsid w:val="00DC6FAF"/>
    <w:rsid w:val="00DC74A5"/>
    <w:rsid w:val="00DD0C60"/>
    <w:rsid w:val="00DD1706"/>
    <w:rsid w:val="00DD1DFC"/>
    <w:rsid w:val="00DD23AC"/>
    <w:rsid w:val="00DD26BD"/>
    <w:rsid w:val="00DD286E"/>
    <w:rsid w:val="00DD28F4"/>
    <w:rsid w:val="00DD2AFD"/>
    <w:rsid w:val="00DD2FF9"/>
    <w:rsid w:val="00DD3F78"/>
    <w:rsid w:val="00DD404D"/>
    <w:rsid w:val="00DD6455"/>
    <w:rsid w:val="00DD6521"/>
    <w:rsid w:val="00DE00B4"/>
    <w:rsid w:val="00DE0A77"/>
    <w:rsid w:val="00DE0B38"/>
    <w:rsid w:val="00DE12AB"/>
    <w:rsid w:val="00DE16FE"/>
    <w:rsid w:val="00DE18BD"/>
    <w:rsid w:val="00DE1903"/>
    <w:rsid w:val="00DE1C3D"/>
    <w:rsid w:val="00DE3327"/>
    <w:rsid w:val="00DE40CB"/>
    <w:rsid w:val="00DE42ED"/>
    <w:rsid w:val="00DE5649"/>
    <w:rsid w:val="00DE59D4"/>
    <w:rsid w:val="00DE60E4"/>
    <w:rsid w:val="00DE7BA1"/>
    <w:rsid w:val="00DF1462"/>
    <w:rsid w:val="00DF1733"/>
    <w:rsid w:val="00DF1C53"/>
    <w:rsid w:val="00DF26D9"/>
    <w:rsid w:val="00DF2782"/>
    <w:rsid w:val="00DF3114"/>
    <w:rsid w:val="00DF3B7F"/>
    <w:rsid w:val="00DF41EC"/>
    <w:rsid w:val="00DF42B7"/>
    <w:rsid w:val="00DF60C8"/>
    <w:rsid w:val="00DF6266"/>
    <w:rsid w:val="00DF6396"/>
    <w:rsid w:val="00DF6C39"/>
    <w:rsid w:val="00DF6E00"/>
    <w:rsid w:val="00E00765"/>
    <w:rsid w:val="00E00C31"/>
    <w:rsid w:val="00E00CD4"/>
    <w:rsid w:val="00E01837"/>
    <w:rsid w:val="00E01B34"/>
    <w:rsid w:val="00E02BCF"/>
    <w:rsid w:val="00E02F4A"/>
    <w:rsid w:val="00E040C9"/>
    <w:rsid w:val="00E04AFB"/>
    <w:rsid w:val="00E04FC0"/>
    <w:rsid w:val="00E050FA"/>
    <w:rsid w:val="00E0634C"/>
    <w:rsid w:val="00E06365"/>
    <w:rsid w:val="00E070E0"/>
    <w:rsid w:val="00E10A8D"/>
    <w:rsid w:val="00E11432"/>
    <w:rsid w:val="00E1151D"/>
    <w:rsid w:val="00E118C0"/>
    <w:rsid w:val="00E12294"/>
    <w:rsid w:val="00E13BD1"/>
    <w:rsid w:val="00E1718D"/>
    <w:rsid w:val="00E2038D"/>
    <w:rsid w:val="00E205FB"/>
    <w:rsid w:val="00E21869"/>
    <w:rsid w:val="00E21F4C"/>
    <w:rsid w:val="00E23537"/>
    <w:rsid w:val="00E23598"/>
    <w:rsid w:val="00E23D76"/>
    <w:rsid w:val="00E23E2D"/>
    <w:rsid w:val="00E24421"/>
    <w:rsid w:val="00E25D45"/>
    <w:rsid w:val="00E261C8"/>
    <w:rsid w:val="00E27CE0"/>
    <w:rsid w:val="00E30040"/>
    <w:rsid w:val="00E30D14"/>
    <w:rsid w:val="00E316EC"/>
    <w:rsid w:val="00E323D2"/>
    <w:rsid w:val="00E335E8"/>
    <w:rsid w:val="00E33666"/>
    <w:rsid w:val="00E33EB5"/>
    <w:rsid w:val="00E344C7"/>
    <w:rsid w:val="00E34CA3"/>
    <w:rsid w:val="00E3519E"/>
    <w:rsid w:val="00E363FA"/>
    <w:rsid w:val="00E36507"/>
    <w:rsid w:val="00E3760F"/>
    <w:rsid w:val="00E37C1A"/>
    <w:rsid w:val="00E40E9F"/>
    <w:rsid w:val="00E414AF"/>
    <w:rsid w:val="00E4197D"/>
    <w:rsid w:val="00E41BC1"/>
    <w:rsid w:val="00E41EBF"/>
    <w:rsid w:val="00E42CD3"/>
    <w:rsid w:val="00E43293"/>
    <w:rsid w:val="00E439CF"/>
    <w:rsid w:val="00E445D7"/>
    <w:rsid w:val="00E454E8"/>
    <w:rsid w:val="00E46B48"/>
    <w:rsid w:val="00E5003B"/>
    <w:rsid w:val="00E500A9"/>
    <w:rsid w:val="00E507E0"/>
    <w:rsid w:val="00E51487"/>
    <w:rsid w:val="00E52469"/>
    <w:rsid w:val="00E54A95"/>
    <w:rsid w:val="00E55713"/>
    <w:rsid w:val="00E55FEB"/>
    <w:rsid w:val="00E563F4"/>
    <w:rsid w:val="00E579C4"/>
    <w:rsid w:val="00E60307"/>
    <w:rsid w:val="00E63D20"/>
    <w:rsid w:val="00E63E88"/>
    <w:rsid w:val="00E64D09"/>
    <w:rsid w:val="00E652C0"/>
    <w:rsid w:val="00E654F9"/>
    <w:rsid w:val="00E655F9"/>
    <w:rsid w:val="00E65C42"/>
    <w:rsid w:val="00E666B3"/>
    <w:rsid w:val="00E66F81"/>
    <w:rsid w:val="00E6798F"/>
    <w:rsid w:val="00E679D6"/>
    <w:rsid w:val="00E67D72"/>
    <w:rsid w:val="00E711EA"/>
    <w:rsid w:val="00E734A8"/>
    <w:rsid w:val="00E776F5"/>
    <w:rsid w:val="00E80847"/>
    <w:rsid w:val="00E81F86"/>
    <w:rsid w:val="00E82B5C"/>
    <w:rsid w:val="00E82EAF"/>
    <w:rsid w:val="00E837AD"/>
    <w:rsid w:val="00E83EB1"/>
    <w:rsid w:val="00E845D4"/>
    <w:rsid w:val="00E87880"/>
    <w:rsid w:val="00E87A9D"/>
    <w:rsid w:val="00E87CDD"/>
    <w:rsid w:val="00E91816"/>
    <w:rsid w:val="00E92BBB"/>
    <w:rsid w:val="00E93C49"/>
    <w:rsid w:val="00E95A1E"/>
    <w:rsid w:val="00E96136"/>
    <w:rsid w:val="00E96484"/>
    <w:rsid w:val="00E966E1"/>
    <w:rsid w:val="00E96D01"/>
    <w:rsid w:val="00E97452"/>
    <w:rsid w:val="00EA0B74"/>
    <w:rsid w:val="00EA0D49"/>
    <w:rsid w:val="00EA13BC"/>
    <w:rsid w:val="00EA160D"/>
    <w:rsid w:val="00EA230D"/>
    <w:rsid w:val="00EA28AD"/>
    <w:rsid w:val="00EA28D7"/>
    <w:rsid w:val="00EA2FCB"/>
    <w:rsid w:val="00EA31F3"/>
    <w:rsid w:val="00EA4AD4"/>
    <w:rsid w:val="00EB02CD"/>
    <w:rsid w:val="00EB2FF2"/>
    <w:rsid w:val="00EB4358"/>
    <w:rsid w:val="00EB6678"/>
    <w:rsid w:val="00EB6D25"/>
    <w:rsid w:val="00EB7302"/>
    <w:rsid w:val="00EC03A0"/>
    <w:rsid w:val="00EC1E50"/>
    <w:rsid w:val="00EC27DD"/>
    <w:rsid w:val="00EC3BB4"/>
    <w:rsid w:val="00EC404C"/>
    <w:rsid w:val="00EC4B70"/>
    <w:rsid w:val="00EC4DCD"/>
    <w:rsid w:val="00EC5A73"/>
    <w:rsid w:val="00EC5F46"/>
    <w:rsid w:val="00EC64D3"/>
    <w:rsid w:val="00EC7F04"/>
    <w:rsid w:val="00ED1836"/>
    <w:rsid w:val="00ED2742"/>
    <w:rsid w:val="00ED283B"/>
    <w:rsid w:val="00ED2CC3"/>
    <w:rsid w:val="00ED31F6"/>
    <w:rsid w:val="00ED4BF5"/>
    <w:rsid w:val="00ED5291"/>
    <w:rsid w:val="00ED57AF"/>
    <w:rsid w:val="00ED756E"/>
    <w:rsid w:val="00ED7576"/>
    <w:rsid w:val="00EE0724"/>
    <w:rsid w:val="00EE1F48"/>
    <w:rsid w:val="00EE2C9E"/>
    <w:rsid w:val="00EE2FF6"/>
    <w:rsid w:val="00EE33F4"/>
    <w:rsid w:val="00EE34F7"/>
    <w:rsid w:val="00EE6F6F"/>
    <w:rsid w:val="00EE71B5"/>
    <w:rsid w:val="00EE7D64"/>
    <w:rsid w:val="00EE7DB0"/>
    <w:rsid w:val="00EF0C53"/>
    <w:rsid w:val="00EF28A6"/>
    <w:rsid w:val="00EF2A03"/>
    <w:rsid w:val="00EF3107"/>
    <w:rsid w:val="00EF4E5B"/>
    <w:rsid w:val="00F01478"/>
    <w:rsid w:val="00F017AA"/>
    <w:rsid w:val="00F021C6"/>
    <w:rsid w:val="00F030A5"/>
    <w:rsid w:val="00F03940"/>
    <w:rsid w:val="00F05071"/>
    <w:rsid w:val="00F05975"/>
    <w:rsid w:val="00F05C7D"/>
    <w:rsid w:val="00F05ECB"/>
    <w:rsid w:val="00F064D8"/>
    <w:rsid w:val="00F06F62"/>
    <w:rsid w:val="00F072B6"/>
    <w:rsid w:val="00F0774C"/>
    <w:rsid w:val="00F07754"/>
    <w:rsid w:val="00F0776C"/>
    <w:rsid w:val="00F07AEB"/>
    <w:rsid w:val="00F105CB"/>
    <w:rsid w:val="00F10636"/>
    <w:rsid w:val="00F11B71"/>
    <w:rsid w:val="00F11BE2"/>
    <w:rsid w:val="00F11C53"/>
    <w:rsid w:val="00F14408"/>
    <w:rsid w:val="00F1559F"/>
    <w:rsid w:val="00F15A6C"/>
    <w:rsid w:val="00F16234"/>
    <w:rsid w:val="00F16541"/>
    <w:rsid w:val="00F177A9"/>
    <w:rsid w:val="00F20F48"/>
    <w:rsid w:val="00F20F5D"/>
    <w:rsid w:val="00F2375F"/>
    <w:rsid w:val="00F24133"/>
    <w:rsid w:val="00F248BA"/>
    <w:rsid w:val="00F252CC"/>
    <w:rsid w:val="00F252D1"/>
    <w:rsid w:val="00F25EDB"/>
    <w:rsid w:val="00F26121"/>
    <w:rsid w:val="00F26730"/>
    <w:rsid w:val="00F267AB"/>
    <w:rsid w:val="00F2723C"/>
    <w:rsid w:val="00F30230"/>
    <w:rsid w:val="00F30DA3"/>
    <w:rsid w:val="00F30E43"/>
    <w:rsid w:val="00F32CFD"/>
    <w:rsid w:val="00F3333A"/>
    <w:rsid w:val="00F338B5"/>
    <w:rsid w:val="00F33C4E"/>
    <w:rsid w:val="00F34B43"/>
    <w:rsid w:val="00F34E9F"/>
    <w:rsid w:val="00F34F6B"/>
    <w:rsid w:val="00F35801"/>
    <w:rsid w:val="00F360F2"/>
    <w:rsid w:val="00F362EC"/>
    <w:rsid w:val="00F36E90"/>
    <w:rsid w:val="00F37187"/>
    <w:rsid w:val="00F37D19"/>
    <w:rsid w:val="00F40424"/>
    <w:rsid w:val="00F40E40"/>
    <w:rsid w:val="00F4184C"/>
    <w:rsid w:val="00F41EAC"/>
    <w:rsid w:val="00F429BE"/>
    <w:rsid w:val="00F42AE1"/>
    <w:rsid w:val="00F4385A"/>
    <w:rsid w:val="00F4422B"/>
    <w:rsid w:val="00F44D3B"/>
    <w:rsid w:val="00F4571D"/>
    <w:rsid w:val="00F471BE"/>
    <w:rsid w:val="00F50740"/>
    <w:rsid w:val="00F50F28"/>
    <w:rsid w:val="00F513E1"/>
    <w:rsid w:val="00F51F8E"/>
    <w:rsid w:val="00F531C4"/>
    <w:rsid w:val="00F534B9"/>
    <w:rsid w:val="00F53618"/>
    <w:rsid w:val="00F53D71"/>
    <w:rsid w:val="00F54670"/>
    <w:rsid w:val="00F55590"/>
    <w:rsid w:val="00F55E6F"/>
    <w:rsid w:val="00F560BA"/>
    <w:rsid w:val="00F5622F"/>
    <w:rsid w:val="00F56CDF"/>
    <w:rsid w:val="00F61499"/>
    <w:rsid w:val="00F62236"/>
    <w:rsid w:val="00F62FA6"/>
    <w:rsid w:val="00F63FFA"/>
    <w:rsid w:val="00F644F3"/>
    <w:rsid w:val="00F65C68"/>
    <w:rsid w:val="00F66B93"/>
    <w:rsid w:val="00F66C38"/>
    <w:rsid w:val="00F70C7B"/>
    <w:rsid w:val="00F70F55"/>
    <w:rsid w:val="00F72ED9"/>
    <w:rsid w:val="00F7344C"/>
    <w:rsid w:val="00F73D46"/>
    <w:rsid w:val="00F7475F"/>
    <w:rsid w:val="00F74CA8"/>
    <w:rsid w:val="00F74E29"/>
    <w:rsid w:val="00F75B37"/>
    <w:rsid w:val="00F75D43"/>
    <w:rsid w:val="00F762D0"/>
    <w:rsid w:val="00F7649A"/>
    <w:rsid w:val="00F76F5E"/>
    <w:rsid w:val="00F771A9"/>
    <w:rsid w:val="00F8010A"/>
    <w:rsid w:val="00F8119A"/>
    <w:rsid w:val="00F81378"/>
    <w:rsid w:val="00F8213B"/>
    <w:rsid w:val="00F82922"/>
    <w:rsid w:val="00F829C8"/>
    <w:rsid w:val="00F85CE7"/>
    <w:rsid w:val="00F86528"/>
    <w:rsid w:val="00F873B0"/>
    <w:rsid w:val="00F877B7"/>
    <w:rsid w:val="00F90077"/>
    <w:rsid w:val="00F91B52"/>
    <w:rsid w:val="00F92443"/>
    <w:rsid w:val="00F928ED"/>
    <w:rsid w:val="00F94213"/>
    <w:rsid w:val="00F9446C"/>
    <w:rsid w:val="00F94F67"/>
    <w:rsid w:val="00F95281"/>
    <w:rsid w:val="00F9580A"/>
    <w:rsid w:val="00F95C06"/>
    <w:rsid w:val="00F965BE"/>
    <w:rsid w:val="00F96C07"/>
    <w:rsid w:val="00F96E8F"/>
    <w:rsid w:val="00FA139B"/>
    <w:rsid w:val="00FA2510"/>
    <w:rsid w:val="00FA3FAF"/>
    <w:rsid w:val="00FA52A2"/>
    <w:rsid w:val="00FA558F"/>
    <w:rsid w:val="00FA5FD3"/>
    <w:rsid w:val="00FA5FD8"/>
    <w:rsid w:val="00FA6519"/>
    <w:rsid w:val="00FA69A6"/>
    <w:rsid w:val="00FA7641"/>
    <w:rsid w:val="00FA790E"/>
    <w:rsid w:val="00FA7E05"/>
    <w:rsid w:val="00FA7E1E"/>
    <w:rsid w:val="00FB0E8C"/>
    <w:rsid w:val="00FB1299"/>
    <w:rsid w:val="00FB14E0"/>
    <w:rsid w:val="00FB16BE"/>
    <w:rsid w:val="00FB1A79"/>
    <w:rsid w:val="00FB2280"/>
    <w:rsid w:val="00FB45FE"/>
    <w:rsid w:val="00FB4B02"/>
    <w:rsid w:val="00FB4B2F"/>
    <w:rsid w:val="00FB4B75"/>
    <w:rsid w:val="00FB4E50"/>
    <w:rsid w:val="00FB5437"/>
    <w:rsid w:val="00FB55AC"/>
    <w:rsid w:val="00FB5917"/>
    <w:rsid w:val="00FB625A"/>
    <w:rsid w:val="00FB6D23"/>
    <w:rsid w:val="00FC038A"/>
    <w:rsid w:val="00FC2C4E"/>
    <w:rsid w:val="00FC3A27"/>
    <w:rsid w:val="00FC3FFC"/>
    <w:rsid w:val="00FC642A"/>
    <w:rsid w:val="00FC778D"/>
    <w:rsid w:val="00FD02CF"/>
    <w:rsid w:val="00FD082C"/>
    <w:rsid w:val="00FD10C5"/>
    <w:rsid w:val="00FD14F0"/>
    <w:rsid w:val="00FD165A"/>
    <w:rsid w:val="00FD191E"/>
    <w:rsid w:val="00FD1C92"/>
    <w:rsid w:val="00FD1D04"/>
    <w:rsid w:val="00FD2532"/>
    <w:rsid w:val="00FD273A"/>
    <w:rsid w:val="00FD2DB5"/>
    <w:rsid w:val="00FD2FC1"/>
    <w:rsid w:val="00FD3042"/>
    <w:rsid w:val="00FD3AB7"/>
    <w:rsid w:val="00FD5AB7"/>
    <w:rsid w:val="00FD6419"/>
    <w:rsid w:val="00FD6524"/>
    <w:rsid w:val="00FD65F3"/>
    <w:rsid w:val="00FD66DA"/>
    <w:rsid w:val="00FD67BD"/>
    <w:rsid w:val="00FD6AF2"/>
    <w:rsid w:val="00FD7BAC"/>
    <w:rsid w:val="00FD7DCC"/>
    <w:rsid w:val="00FE0411"/>
    <w:rsid w:val="00FE082D"/>
    <w:rsid w:val="00FE0C46"/>
    <w:rsid w:val="00FE0C74"/>
    <w:rsid w:val="00FE366C"/>
    <w:rsid w:val="00FE381B"/>
    <w:rsid w:val="00FE4236"/>
    <w:rsid w:val="00FE48A4"/>
    <w:rsid w:val="00FE54EA"/>
    <w:rsid w:val="00FE5C2A"/>
    <w:rsid w:val="00FE5CD4"/>
    <w:rsid w:val="00FE67DE"/>
    <w:rsid w:val="00FE6F11"/>
    <w:rsid w:val="00FE76F4"/>
    <w:rsid w:val="00FF127A"/>
    <w:rsid w:val="00FF160A"/>
    <w:rsid w:val="00FF18D2"/>
    <w:rsid w:val="00FF1AA8"/>
    <w:rsid w:val="00FF1CFA"/>
    <w:rsid w:val="00FF20D7"/>
    <w:rsid w:val="00FF23B0"/>
    <w:rsid w:val="00FF32CE"/>
    <w:rsid w:val="00FF3786"/>
    <w:rsid w:val="00FF4005"/>
    <w:rsid w:val="00FF4D43"/>
    <w:rsid w:val="00FF559E"/>
    <w:rsid w:val="00FF662F"/>
    <w:rsid w:val="00FF73A7"/>
    <w:rsid w:val="00FF73B6"/>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C3CBF0"/>
  <w15:chartTrackingRefBased/>
  <w15:docId w15:val="{9A0F9527-74A3-495E-A411-DBB32EED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sChild>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5BF9F-5421-45EB-8473-6CB1BE0C7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31933</TotalTime>
  <Pages>9</Pages>
  <Words>2641</Words>
  <Characters>15054</Characters>
  <Application>Microsoft Office Word</Application>
  <DocSecurity>0</DocSecurity>
  <Lines>125</Lines>
  <Paragraphs>35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Seungmin Lee</cp:lastModifiedBy>
  <cp:revision>289</cp:revision>
  <dcterms:created xsi:type="dcterms:W3CDTF">2022-11-04T00:26:00Z</dcterms:created>
  <dcterms:modified xsi:type="dcterms:W3CDTF">2024-02-19T05:07:00Z</dcterms:modified>
</cp:coreProperties>
</file>